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A7" w:rsidRDefault="00DA55A7" w:rsidP="00DC435D">
      <w:pPr>
        <w:jc w:val="center"/>
        <w:rPr>
          <w:rFonts w:cs="Arial"/>
          <w:sz w:val="28"/>
        </w:rPr>
      </w:pPr>
    </w:p>
    <w:p w:rsidR="00DA55A7" w:rsidRDefault="00DA55A7" w:rsidP="00DC435D">
      <w:pPr>
        <w:jc w:val="center"/>
        <w:rPr>
          <w:rFonts w:cs="Arial"/>
          <w:sz w:val="28"/>
        </w:rPr>
      </w:pPr>
    </w:p>
    <w:p w:rsidR="00DA55A7" w:rsidRDefault="00DA55A7" w:rsidP="00DC435D">
      <w:pPr>
        <w:jc w:val="center"/>
        <w:rPr>
          <w:rFonts w:cs="Arial"/>
          <w:sz w:val="28"/>
        </w:rPr>
      </w:pPr>
    </w:p>
    <w:p w:rsidR="00DC435D" w:rsidRPr="00621AE8" w:rsidRDefault="00DC435D" w:rsidP="00DC435D">
      <w:pPr>
        <w:jc w:val="center"/>
        <w:rPr>
          <w:rFonts w:cs="Arial"/>
          <w:sz w:val="28"/>
        </w:rPr>
      </w:pPr>
      <w:r w:rsidRPr="00621AE8">
        <w:rPr>
          <w:rFonts w:cs="Arial"/>
          <w:sz w:val="28"/>
        </w:rPr>
        <w:t>REVIEW OF THE STANDARD FOR FOLLOW-UP FORMULA</w:t>
      </w:r>
    </w:p>
    <w:p w:rsidR="00DC435D" w:rsidRPr="00621AE8" w:rsidRDefault="00DC435D" w:rsidP="00DC435D">
      <w:pPr>
        <w:jc w:val="center"/>
        <w:rPr>
          <w:rFonts w:cs="Arial"/>
        </w:rPr>
      </w:pPr>
      <w:r w:rsidRPr="00621AE8">
        <w:rPr>
          <w:rFonts w:cs="Arial"/>
        </w:rPr>
        <w:t>(CODEX STAN 156-1987)</w:t>
      </w:r>
    </w:p>
    <w:p w:rsidR="00DC435D" w:rsidRPr="00621AE8" w:rsidRDefault="00DC435D" w:rsidP="00DC435D">
      <w:pPr>
        <w:jc w:val="center"/>
        <w:rPr>
          <w:rFonts w:cs="Arial"/>
        </w:rPr>
      </w:pPr>
      <w:r w:rsidRPr="00621AE8">
        <w:rPr>
          <w:rFonts w:cs="Arial"/>
        </w:rPr>
        <w:t>(Chaired by New Zealand and co-chaired by Indonesia and France)</w:t>
      </w:r>
    </w:p>
    <w:p w:rsidR="00DC435D" w:rsidRPr="00621AE8" w:rsidRDefault="00DC435D" w:rsidP="00DC435D">
      <w:pPr>
        <w:jc w:val="center"/>
        <w:rPr>
          <w:rFonts w:cs="Arial"/>
        </w:rPr>
      </w:pPr>
    </w:p>
    <w:p w:rsidR="00DC435D" w:rsidRDefault="001625AC" w:rsidP="00DC435D">
      <w:pPr>
        <w:jc w:val="center"/>
        <w:rPr>
          <w:rFonts w:cs="Arial"/>
          <w:sz w:val="28"/>
        </w:rPr>
      </w:pPr>
      <w:r>
        <w:rPr>
          <w:rFonts w:cs="Arial"/>
          <w:sz w:val="28"/>
        </w:rPr>
        <w:t>Second</w:t>
      </w:r>
      <w:r w:rsidR="00DA55A7">
        <w:rPr>
          <w:rFonts w:cs="Arial"/>
          <w:sz w:val="28"/>
        </w:rPr>
        <w:t xml:space="preserve"> Consultation Paper</w:t>
      </w:r>
    </w:p>
    <w:p w:rsidR="00962F79" w:rsidRDefault="00962F79" w:rsidP="00DC435D">
      <w:pPr>
        <w:jc w:val="center"/>
        <w:rPr>
          <w:rFonts w:cs="Arial"/>
          <w:sz w:val="28"/>
        </w:rPr>
      </w:pPr>
      <w:r>
        <w:rPr>
          <w:rFonts w:cs="Arial"/>
          <w:sz w:val="28"/>
        </w:rPr>
        <w:t>Submitters Response Form</w:t>
      </w:r>
    </w:p>
    <w:p w:rsidR="00962F79" w:rsidRPr="00621AE8" w:rsidRDefault="00962F79" w:rsidP="00DC435D">
      <w:pPr>
        <w:jc w:val="center"/>
        <w:rPr>
          <w:rFonts w:cs="Arial"/>
          <w:sz w:val="28"/>
        </w:rPr>
      </w:pPr>
    </w:p>
    <w:p w:rsidR="00DC435D" w:rsidRPr="00621AE8" w:rsidRDefault="00B9362A" w:rsidP="00DC435D">
      <w:pPr>
        <w:jc w:val="center"/>
        <w:rPr>
          <w:rFonts w:cs="Arial"/>
        </w:rPr>
      </w:pPr>
      <w:r>
        <w:rPr>
          <w:rFonts w:cs="Arial"/>
          <w:sz w:val="28"/>
        </w:rPr>
        <w:t>June</w:t>
      </w:r>
      <w:r w:rsidR="009B6A66">
        <w:rPr>
          <w:rFonts w:cs="Arial"/>
          <w:sz w:val="28"/>
        </w:rPr>
        <w:t xml:space="preserve"> 2016</w:t>
      </w:r>
    </w:p>
    <w:p w:rsidR="00DC435D" w:rsidRPr="00621AE8" w:rsidRDefault="00DC435D" w:rsidP="00DC435D">
      <w:pPr>
        <w:jc w:val="center"/>
        <w:rPr>
          <w:rFonts w:cs="Arial"/>
        </w:rPr>
      </w:pPr>
    </w:p>
    <w:p w:rsidR="00DC435D" w:rsidRPr="00621AE8" w:rsidRDefault="00DC435D" w:rsidP="00DC435D">
      <w:pPr>
        <w:pBdr>
          <w:top w:val="single" w:sz="4" w:space="1" w:color="auto"/>
          <w:left w:val="single" w:sz="4" w:space="4" w:color="auto"/>
          <w:bottom w:val="single" w:sz="4" w:space="1" w:color="auto"/>
          <w:right w:val="single" w:sz="4" w:space="11" w:color="auto"/>
        </w:pBdr>
        <w:jc w:val="center"/>
        <w:rPr>
          <w:rFonts w:cs="Arial"/>
          <w:sz w:val="22"/>
        </w:rPr>
      </w:pPr>
      <w:r w:rsidRPr="00621AE8">
        <w:rPr>
          <w:rFonts w:cs="Arial"/>
          <w:sz w:val="22"/>
        </w:rPr>
        <w:t xml:space="preserve">Please respond by </w:t>
      </w:r>
      <w:r w:rsidR="00F750AC">
        <w:rPr>
          <w:rFonts w:cs="Arial"/>
          <w:b/>
          <w:sz w:val="22"/>
        </w:rPr>
        <w:t>19</w:t>
      </w:r>
      <w:r w:rsidR="00B9362A" w:rsidRPr="00B9362A">
        <w:rPr>
          <w:rFonts w:cs="Arial"/>
          <w:b/>
          <w:sz w:val="22"/>
          <w:vertAlign w:val="superscript"/>
        </w:rPr>
        <w:t>th</w:t>
      </w:r>
      <w:r w:rsidR="00B9362A">
        <w:rPr>
          <w:rFonts w:cs="Arial"/>
          <w:b/>
          <w:sz w:val="22"/>
        </w:rPr>
        <w:t xml:space="preserve"> July</w:t>
      </w:r>
      <w:r w:rsidR="009B6A66">
        <w:rPr>
          <w:rFonts w:cs="Arial"/>
          <w:b/>
          <w:sz w:val="22"/>
        </w:rPr>
        <w:t xml:space="preserve"> 2016</w:t>
      </w:r>
    </w:p>
    <w:p w:rsidR="00DC435D" w:rsidRPr="00621AE8" w:rsidRDefault="00DC435D" w:rsidP="00DC435D">
      <w:pPr>
        <w:pBdr>
          <w:top w:val="single" w:sz="4" w:space="1" w:color="auto"/>
          <w:left w:val="single" w:sz="4" w:space="4" w:color="auto"/>
          <w:bottom w:val="single" w:sz="4" w:space="1" w:color="auto"/>
          <w:right w:val="single" w:sz="4" w:space="11" w:color="auto"/>
        </w:pBdr>
        <w:rPr>
          <w:rStyle w:val="Hyperlink"/>
          <w:rFonts w:cs="Arial"/>
          <w:sz w:val="19"/>
          <w:szCs w:val="19"/>
        </w:rPr>
      </w:pPr>
      <w:r w:rsidRPr="00621AE8">
        <w:rPr>
          <w:rFonts w:cs="Arial"/>
          <w:sz w:val="19"/>
          <w:szCs w:val="19"/>
        </w:rPr>
        <w:t xml:space="preserve">To: </w:t>
      </w:r>
      <w:hyperlink r:id="rId11" w:history="1">
        <w:r w:rsidRPr="00621AE8">
          <w:rPr>
            <w:rStyle w:val="Hyperlink"/>
            <w:rFonts w:cs="Arial"/>
            <w:sz w:val="19"/>
            <w:szCs w:val="19"/>
          </w:rPr>
          <w:t>Jenny.Reid@mpi.govt.nz</w:t>
        </w:r>
      </w:hyperlink>
      <w:r w:rsidRPr="00621AE8">
        <w:rPr>
          <w:rFonts w:cs="Arial"/>
          <w:sz w:val="19"/>
          <w:szCs w:val="19"/>
        </w:rPr>
        <w:t xml:space="preserve">; </w:t>
      </w:r>
      <w:hyperlink r:id="rId12" w:history="1">
        <w:r w:rsidRPr="00621AE8">
          <w:rPr>
            <w:rStyle w:val="Hyperlink"/>
            <w:rFonts w:cs="Arial"/>
            <w:sz w:val="19"/>
            <w:szCs w:val="19"/>
          </w:rPr>
          <w:t>Alice.STENGEL@dgccrf.finances.gouv.fr</w:t>
        </w:r>
      </w:hyperlink>
      <w:r w:rsidRPr="00621AE8">
        <w:rPr>
          <w:rFonts w:cs="Arial"/>
          <w:sz w:val="19"/>
          <w:szCs w:val="19"/>
        </w:rPr>
        <w:t xml:space="preserve">; </w:t>
      </w:r>
      <w:hyperlink r:id="rId13" w:history="1">
        <w:r w:rsidR="0079052C" w:rsidRPr="00C71AA1">
          <w:rPr>
            <w:rStyle w:val="Hyperlink"/>
            <w:rFonts w:cs="Arial"/>
            <w:sz w:val="19"/>
            <w:szCs w:val="19"/>
          </w:rPr>
          <w:t>codexbpom@gmail.com</w:t>
        </w:r>
      </w:hyperlink>
    </w:p>
    <w:p w:rsidR="008D30AF" w:rsidRDefault="008D30AF" w:rsidP="00431109">
      <w:pPr>
        <w:rPr>
          <w:lang w:val="en-AU"/>
        </w:rPr>
      </w:pPr>
    </w:p>
    <w:p w:rsidR="00431109" w:rsidRDefault="00431109" w:rsidP="00431109">
      <w:pPr>
        <w:rPr>
          <w:lang w:val="en-AU"/>
        </w:rPr>
      </w:pPr>
      <w:r>
        <w:rPr>
          <w:lang w:val="en-AU"/>
        </w:rPr>
        <w:t xml:space="preserve">Please provide your responses to the first consultation paper in </w:t>
      </w:r>
      <w:r w:rsidR="00EC1CFD">
        <w:rPr>
          <w:lang w:val="en-AU"/>
        </w:rPr>
        <w:t xml:space="preserve">the response form below. Note, to fill in a check box please right click </w:t>
      </w:r>
      <w:r w:rsidR="001A6EC1">
        <w:rPr>
          <w:lang w:val="en-AU"/>
        </w:rPr>
        <w:t xml:space="preserve">on the box and select “Properties”, under the “Default Action” sub-heading, select “Checked”. </w:t>
      </w:r>
    </w:p>
    <w:p w:rsidR="004E126E" w:rsidRDefault="004E126E" w:rsidP="00431109">
      <w:pPr>
        <w:rPr>
          <w:lang w:val="en-AU"/>
        </w:rPr>
      </w:pPr>
    </w:p>
    <w:p w:rsidR="00DC435D" w:rsidRPr="004E126E" w:rsidRDefault="004E126E">
      <w:pPr>
        <w:rPr>
          <w:lang w:val="en-AU"/>
        </w:rPr>
      </w:pPr>
      <w:r w:rsidRPr="004E126E">
        <w:rPr>
          <w:sz w:val="24"/>
          <w:lang w:val="en-AU"/>
        </w:rPr>
        <w:t>Name of Member Country/Organisation</w:t>
      </w:r>
      <w:r>
        <w:rPr>
          <w:lang w:val="en-AU"/>
        </w:rPr>
        <w:t xml:space="preserve">: </w:t>
      </w:r>
      <w:r w:rsidRPr="007B2D69">
        <w:rPr>
          <w:b/>
          <w:color w:val="FF0000"/>
          <w:lang w:val="en-AU"/>
        </w:rPr>
        <w:softHyphen/>
      </w:r>
      <w:r w:rsidRPr="007B2D69">
        <w:rPr>
          <w:b/>
          <w:color w:val="FF0000"/>
          <w:lang w:val="en-AU"/>
        </w:rPr>
        <w:softHyphen/>
      </w:r>
      <w:r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4C6C0C" w:rsidRPr="007B2D69">
        <w:rPr>
          <w:b/>
          <w:color w:val="FF0000"/>
          <w:lang w:val="en-AU"/>
        </w:rPr>
        <w:softHyphen/>
      </w:r>
      <w:r w:rsidR="007B2D69">
        <w:rPr>
          <w:b/>
          <w:color w:val="FF0000"/>
          <w:lang w:val="en-AU"/>
        </w:rPr>
        <w:t xml:space="preserve"> </w:t>
      </w:r>
      <w:r w:rsidR="004C6C0C" w:rsidRPr="007B2D69">
        <w:rPr>
          <w:b/>
          <w:color w:val="000000" w:themeColor="text1"/>
          <w:lang w:val="en-AU"/>
        </w:rPr>
        <w:t>INTERNATIONAL DAIRY FEDERATION</w:t>
      </w:r>
      <w:r>
        <w:rPr>
          <w:lang w:val="en-AU"/>
        </w:rPr>
        <w:br/>
      </w:r>
    </w:p>
    <w:p w:rsidR="008522CE" w:rsidRDefault="008522CE" w:rsidP="009B6A66">
      <w:pPr>
        <w:spacing w:after="200" w:line="276" w:lineRule="auto"/>
        <w:rPr>
          <w:rFonts w:cs="Arial"/>
          <w:b/>
          <w:sz w:val="24"/>
        </w:rPr>
      </w:pPr>
    </w:p>
    <w:p w:rsidR="007C40C7" w:rsidRPr="009B6A66" w:rsidRDefault="007C40C7" w:rsidP="009B6A66">
      <w:pPr>
        <w:spacing w:after="200" w:line="276" w:lineRule="auto"/>
        <w:rPr>
          <w:rFonts w:eastAsiaTheme="majorEastAsia" w:cs="Arial"/>
          <w:b/>
          <w:bCs/>
          <w:sz w:val="24"/>
        </w:rPr>
      </w:pPr>
      <w:r w:rsidRPr="009B6A66">
        <w:rPr>
          <w:rFonts w:cs="Arial"/>
          <w:b/>
          <w:sz w:val="24"/>
        </w:rPr>
        <w:t>ESSENTIAL COMPOSITION</w:t>
      </w:r>
      <w:r w:rsidR="009B6A66">
        <w:rPr>
          <w:rFonts w:cs="Arial"/>
          <w:b/>
          <w:sz w:val="24"/>
        </w:rPr>
        <w:t xml:space="preserve"> OF FOLLOW-UP FORMULA FOR OLDER INFANTS (6-12 MONTHS)</w:t>
      </w:r>
    </w:p>
    <w:p w:rsidR="00905CA0" w:rsidRDefault="00905CA0" w:rsidP="00905CA0">
      <w:pPr>
        <w:rPr>
          <w:szCs w:val="20"/>
        </w:rPr>
      </w:pPr>
      <w:r w:rsidRPr="009B6A66">
        <w:rPr>
          <w:szCs w:val="20"/>
        </w:rPr>
        <w:t xml:space="preserve">In your responses to the following section please provide scientific justification for your response and where possible, references for the scientific rationale. </w:t>
      </w:r>
    </w:p>
    <w:p w:rsidR="0079052C" w:rsidRDefault="0079052C" w:rsidP="00905CA0">
      <w:pPr>
        <w:rPr>
          <w:szCs w:val="20"/>
        </w:rPr>
      </w:pPr>
    </w:p>
    <w:p w:rsidR="0079052C" w:rsidRDefault="0079052C" w:rsidP="00905CA0">
      <w:pPr>
        <w:rPr>
          <w:szCs w:val="20"/>
        </w:rPr>
      </w:pPr>
      <w:r>
        <w:rPr>
          <w:b/>
          <w:sz w:val="22"/>
          <w:szCs w:val="22"/>
        </w:rPr>
        <w:t>Protein</w:t>
      </w:r>
    </w:p>
    <w:p w:rsidR="0079052C" w:rsidRDefault="0079052C" w:rsidP="0079052C"/>
    <w:p w:rsidR="00BD276A" w:rsidRDefault="00BD276A" w:rsidP="0079052C"/>
    <w:tbl>
      <w:tblPr>
        <w:tblStyle w:val="TableGrid"/>
        <w:tblW w:w="9636" w:type="dxa"/>
        <w:tblLayout w:type="fixed"/>
        <w:tblLook w:val="04A0"/>
      </w:tblPr>
      <w:tblGrid>
        <w:gridCol w:w="2688"/>
        <w:gridCol w:w="522"/>
        <w:gridCol w:w="1607"/>
        <w:gridCol w:w="1605"/>
        <w:gridCol w:w="803"/>
        <w:gridCol w:w="2411"/>
      </w:tblGrid>
      <w:tr w:rsidR="00BD276A" w:rsidTr="00DD6E1E">
        <w:trPr>
          <w:trHeight w:val="266"/>
        </w:trPr>
        <w:tc>
          <w:tcPr>
            <w:tcW w:w="9636" w:type="dxa"/>
            <w:gridSpan w:val="6"/>
            <w:tcBorders>
              <w:top w:val="single" w:sz="4" w:space="0" w:color="auto"/>
              <w:left w:val="single" w:sz="4" w:space="0" w:color="auto"/>
              <w:bottom w:val="single" w:sz="4" w:space="0" w:color="auto"/>
              <w:right w:val="single" w:sz="4" w:space="0" w:color="auto"/>
            </w:tcBorders>
            <w:shd w:val="clear" w:color="auto" w:fill="FFCC66"/>
            <w:hideMark/>
          </w:tcPr>
          <w:p w:rsidR="00BD276A" w:rsidRDefault="00BD276A" w:rsidP="00DD6E1E">
            <w:pPr>
              <w:rPr>
                <w:rFonts w:cs="Arial"/>
                <w:b/>
                <w:szCs w:val="20"/>
              </w:rPr>
            </w:pPr>
            <w:r>
              <w:rPr>
                <w:rFonts w:cs="Arial"/>
                <w:b/>
                <w:szCs w:val="20"/>
              </w:rPr>
              <w:t>Protein</w:t>
            </w:r>
          </w:p>
        </w:tc>
      </w:tr>
      <w:tr w:rsidR="00BD276A" w:rsidTr="00DD6E1E">
        <w:trPr>
          <w:trHeight w:val="253"/>
        </w:trPr>
        <w:tc>
          <w:tcPr>
            <w:tcW w:w="9636" w:type="dxa"/>
            <w:gridSpan w:val="6"/>
            <w:tcBorders>
              <w:top w:val="single" w:sz="4" w:space="0" w:color="auto"/>
              <w:left w:val="single" w:sz="4" w:space="0" w:color="auto"/>
              <w:bottom w:val="nil"/>
              <w:right w:val="single" w:sz="4" w:space="0" w:color="auto"/>
            </w:tcBorders>
            <w:shd w:val="clear" w:color="auto" w:fill="FFFFCC"/>
            <w:hideMark/>
          </w:tcPr>
          <w:p w:rsidR="00BD276A" w:rsidRDefault="00BD276A" w:rsidP="00DD6E1E">
            <w:pPr>
              <w:rPr>
                <w:rFonts w:cs="Arial"/>
                <w:szCs w:val="20"/>
              </w:rPr>
            </w:pPr>
            <w:r>
              <w:rPr>
                <w:rFonts w:cs="Arial"/>
                <w:szCs w:val="20"/>
              </w:rPr>
              <w:t>No agreement was reached on the establishment of a minimum or maximum protein value. Please provide scientific rationale to support your preferred value:</w:t>
            </w:r>
          </w:p>
        </w:tc>
      </w:tr>
      <w:tr w:rsidR="00BD276A" w:rsidTr="00DD6E1E">
        <w:trPr>
          <w:trHeight w:val="253"/>
        </w:trPr>
        <w:tc>
          <w:tcPr>
            <w:tcW w:w="2689" w:type="dxa"/>
            <w:tcBorders>
              <w:top w:val="nil"/>
              <w:left w:val="single" w:sz="4" w:space="0" w:color="auto"/>
              <w:bottom w:val="nil"/>
              <w:right w:val="nil"/>
            </w:tcBorders>
            <w:shd w:val="clear" w:color="auto" w:fill="FFFFCC"/>
            <w:hideMark/>
          </w:tcPr>
          <w:p w:rsidR="00BD276A" w:rsidRPr="001617E8" w:rsidRDefault="00BD276A" w:rsidP="00DD6E1E">
            <w:pPr>
              <w:rPr>
                <w:rFonts w:cs="Arial"/>
                <w:b/>
                <w:szCs w:val="20"/>
                <w:vertAlign w:val="superscript"/>
                <w:lang w:val="de-CH"/>
              </w:rPr>
            </w:pPr>
            <w:r w:rsidRPr="001617E8">
              <w:rPr>
                <w:rFonts w:cs="Arial"/>
                <w:b/>
                <w:szCs w:val="20"/>
                <w:lang w:val="de-CH"/>
              </w:rPr>
              <w:t>Protein</w:t>
            </w:r>
          </w:p>
          <w:p w:rsidR="00BD276A" w:rsidRPr="001617E8" w:rsidRDefault="00BD276A" w:rsidP="00DD6E1E">
            <w:pPr>
              <w:rPr>
                <w:rFonts w:cs="Arial"/>
                <w:b/>
                <w:szCs w:val="20"/>
                <w:lang w:val="de-CH"/>
              </w:rPr>
            </w:pPr>
            <w:r w:rsidRPr="001617E8">
              <w:rPr>
                <w:rFonts w:cs="Arial"/>
                <w:b/>
                <w:szCs w:val="20"/>
                <w:lang w:val="de-CH"/>
              </w:rPr>
              <w:t xml:space="preserve">Unit </w:t>
            </w:r>
          </w:p>
          <w:p w:rsidR="00BD276A" w:rsidRPr="001617E8" w:rsidRDefault="00BD276A" w:rsidP="00DD6E1E">
            <w:pPr>
              <w:rPr>
                <w:rFonts w:cs="Arial"/>
                <w:szCs w:val="20"/>
                <w:lang w:val="de-CH"/>
              </w:rPr>
            </w:pPr>
            <w:r w:rsidRPr="001617E8">
              <w:rPr>
                <w:rFonts w:cs="Arial"/>
                <w:szCs w:val="20"/>
                <w:lang w:val="de-CH"/>
              </w:rPr>
              <w:t>g/100 kcal</w:t>
            </w:r>
          </w:p>
          <w:p w:rsidR="00BD276A" w:rsidRPr="001617E8" w:rsidRDefault="00BD276A" w:rsidP="00DD6E1E">
            <w:pPr>
              <w:rPr>
                <w:rFonts w:cs="Arial"/>
                <w:szCs w:val="20"/>
                <w:lang w:val="de-CH"/>
              </w:rPr>
            </w:pPr>
            <w:r w:rsidRPr="001617E8">
              <w:rPr>
                <w:rFonts w:cs="Arial"/>
                <w:szCs w:val="20"/>
                <w:lang w:val="de-CH"/>
              </w:rPr>
              <w:t>g/100 kJ</w:t>
            </w:r>
          </w:p>
        </w:tc>
        <w:tc>
          <w:tcPr>
            <w:tcW w:w="2128" w:type="dxa"/>
            <w:gridSpan w:val="2"/>
            <w:tcBorders>
              <w:top w:val="nil"/>
              <w:left w:val="nil"/>
              <w:bottom w:val="nil"/>
              <w:right w:val="nil"/>
            </w:tcBorders>
            <w:shd w:val="clear" w:color="auto" w:fill="FFFFCC"/>
          </w:tcPr>
          <w:p w:rsidR="00BD276A" w:rsidRPr="001617E8" w:rsidRDefault="00BD276A" w:rsidP="00DD6E1E">
            <w:pPr>
              <w:rPr>
                <w:rFonts w:cs="Arial"/>
                <w:szCs w:val="20"/>
                <w:lang w:val="de-CH"/>
              </w:rPr>
            </w:pPr>
          </w:p>
          <w:p w:rsidR="00BD276A" w:rsidRDefault="00BD276A" w:rsidP="00DD6E1E">
            <w:pPr>
              <w:rPr>
                <w:rFonts w:cs="Arial"/>
                <w:b/>
                <w:szCs w:val="20"/>
              </w:rPr>
            </w:pPr>
            <w:r>
              <w:rPr>
                <w:rFonts w:cs="Arial"/>
                <w:b/>
                <w:szCs w:val="20"/>
              </w:rPr>
              <w:t>Minimum</w:t>
            </w:r>
          </w:p>
          <w:p w:rsidR="00BD276A" w:rsidRDefault="00BD276A" w:rsidP="00DD6E1E">
            <w:pPr>
              <w:rPr>
                <w:rFonts w:cs="Arial"/>
                <w:szCs w:val="20"/>
              </w:rPr>
            </w:pPr>
            <w:r>
              <w:rPr>
                <w:rFonts w:cs="Arial"/>
                <w:szCs w:val="20"/>
              </w:rPr>
              <w:t>[1.8] or [1.65]</w:t>
            </w:r>
          </w:p>
          <w:p w:rsidR="00BD276A" w:rsidRDefault="00BD276A" w:rsidP="00DD6E1E">
            <w:pPr>
              <w:rPr>
                <w:rFonts w:cs="Arial"/>
                <w:szCs w:val="20"/>
              </w:rPr>
            </w:pPr>
            <w:r>
              <w:rPr>
                <w:rFonts w:cs="Arial"/>
                <w:szCs w:val="20"/>
              </w:rPr>
              <w:t>[0.43] or [0.39]</w:t>
            </w:r>
          </w:p>
        </w:tc>
        <w:tc>
          <w:tcPr>
            <w:tcW w:w="2408" w:type="dxa"/>
            <w:gridSpan w:val="2"/>
            <w:tcBorders>
              <w:top w:val="nil"/>
              <w:left w:val="nil"/>
              <w:bottom w:val="nil"/>
              <w:right w:val="nil"/>
            </w:tcBorders>
            <w:shd w:val="clear" w:color="auto" w:fill="FFFFCC"/>
          </w:tcPr>
          <w:p w:rsidR="00BD276A" w:rsidRDefault="00BD276A" w:rsidP="00DD6E1E">
            <w:pPr>
              <w:rPr>
                <w:rFonts w:cs="Arial"/>
                <w:szCs w:val="20"/>
              </w:rPr>
            </w:pPr>
          </w:p>
          <w:p w:rsidR="00BD276A" w:rsidRDefault="00BD276A" w:rsidP="00DD6E1E">
            <w:pPr>
              <w:rPr>
                <w:rFonts w:cs="Arial"/>
                <w:b/>
                <w:szCs w:val="20"/>
              </w:rPr>
            </w:pPr>
            <w:r>
              <w:rPr>
                <w:rFonts w:cs="Arial"/>
                <w:b/>
                <w:szCs w:val="20"/>
              </w:rPr>
              <w:t>Maximum</w:t>
            </w:r>
          </w:p>
          <w:p w:rsidR="00BD276A" w:rsidRDefault="00BD276A" w:rsidP="00DD6E1E">
            <w:pPr>
              <w:rPr>
                <w:rFonts w:cs="Arial"/>
                <w:szCs w:val="20"/>
              </w:rPr>
            </w:pPr>
            <w:r>
              <w:rPr>
                <w:rFonts w:cs="Arial"/>
                <w:szCs w:val="20"/>
              </w:rPr>
              <w:t>[3.5] or [3.0] or [2.5]</w:t>
            </w:r>
          </w:p>
          <w:p w:rsidR="00BD276A" w:rsidRDefault="00BD276A" w:rsidP="00DD6E1E">
            <w:pPr>
              <w:rPr>
                <w:rFonts w:cs="Arial"/>
                <w:szCs w:val="20"/>
              </w:rPr>
            </w:pPr>
            <w:r>
              <w:rPr>
                <w:rFonts w:cs="Arial"/>
                <w:szCs w:val="20"/>
              </w:rPr>
              <w:t>[0.84] or [0.72] or [0.60]</w:t>
            </w:r>
          </w:p>
        </w:tc>
        <w:tc>
          <w:tcPr>
            <w:tcW w:w="2411" w:type="dxa"/>
            <w:tcBorders>
              <w:top w:val="nil"/>
              <w:left w:val="nil"/>
              <w:bottom w:val="nil"/>
              <w:right w:val="single" w:sz="4" w:space="0" w:color="auto"/>
            </w:tcBorders>
            <w:shd w:val="clear" w:color="auto" w:fill="FFFFCC"/>
          </w:tcPr>
          <w:p w:rsidR="00BD276A" w:rsidRDefault="00BD276A" w:rsidP="00DD6E1E">
            <w:pPr>
              <w:rPr>
                <w:rFonts w:cs="Arial"/>
                <w:szCs w:val="20"/>
              </w:rPr>
            </w:pPr>
          </w:p>
          <w:p w:rsidR="00BD276A" w:rsidRDefault="00BD276A" w:rsidP="00DD6E1E">
            <w:pPr>
              <w:rPr>
                <w:rFonts w:cs="Arial"/>
                <w:b/>
                <w:szCs w:val="20"/>
              </w:rPr>
            </w:pPr>
            <w:r>
              <w:rPr>
                <w:rFonts w:cs="Arial"/>
                <w:b/>
                <w:szCs w:val="20"/>
              </w:rPr>
              <w:t>GUL</w:t>
            </w:r>
          </w:p>
          <w:p w:rsidR="00BD276A" w:rsidRDefault="00BD276A" w:rsidP="00DD6E1E">
            <w:pPr>
              <w:rPr>
                <w:rFonts w:cs="Arial"/>
                <w:szCs w:val="20"/>
              </w:rPr>
            </w:pPr>
            <w:r>
              <w:rPr>
                <w:rFonts w:cs="Arial"/>
                <w:szCs w:val="20"/>
              </w:rPr>
              <w:t>-</w:t>
            </w:r>
          </w:p>
          <w:p w:rsidR="00BD276A" w:rsidRDefault="00BD276A" w:rsidP="00DD6E1E">
            <w:pPr>
              <w:rPr>
                <w:rFonts w:cs="Arial"/>
                <w:szCs w:val="20"/>
              </w:rPr>
            </w:pPr>
            <w:r>
              <w:rPr>
                <w:rFonts w:cs="Arial"/>
                <w:szCs w:val="20"/>
              </w:rPr>
              <w:t>-</w:t>
            </w:r>
          </w:p>
        </w:tc>
      </w:tr>
      <w:tr w:rsidR="00BD276A" w:rsidTr="00DD6E1E">
        <w:trPr>
          <w:trHeight w:val="245"/>
        </w:trPr>
        <w:tc>
          <w:tcPr>
            <w:tcW w:w="9636" w:type="dxa"/>
            <w:gridSpan w:val="6"/>
            <w:tcBorders>
              <w:top w:val="single" w:sz="4" w:space="0" w:color="auto"/>
              <w:left w:val="single" w:sz="4" w:space="0" w:color="auto"/>
              <w:bottom w:val="single" w:sz="4" w:space="0" w:color="auto"/>
              <w:right w:val="single" w:sz="4" w:space="0" w:color="auto"/>
            </w:tcBorders>
            <w:shd w:val="clear" w:color="auto" w:fill="FFFFCC"/>
            <w:hideMark/>
          </w:tcPr>
          <w:p w:rsidR="00BD276A" w:rsidRDefault="00BD276A" w:rsidP="00DD6E1E">
            <w:pPr>
              <w:rPr>
                <w:rFonts w:cs="Arial"/>
                <w:b/>
                <w:szCs w:val="20"/>
              </w:rPr>
            </w:pPr>
            <w:r>
              <w:rPr>
                <w:rFonts w:cs="Arial"/>
                <w:b/>
                <w:szCs w:val="20"/>
              </w:rPr>
              <w:t>Minimum</w:t>
            </w:r>
          </w:p>
        </w:tc>
      </w:tr>
      <w:tr w:rsidR="00BD276A" w:rsidTr="00DD6E1E">
        <w:trPr>
          <w:trHeight w:val="417"/>
        </w:trPr>
        <w:tc>
          <w:tcPr>
            <w:tcW w:w="4817" w:type="dxa"/>
            <w:gridSpan w:val="3"/>
            <w:tcBorders>
              <w:top w:val="single" w:sz="4" w:space="0" w:color="auto"/>
              <w:left w:val="single" w:sz="4" w:space="0" w:color="auto"/>
              <w:bottom w:val="single" w:sz="4" w:space="0" w:color="auto"/>
              <w:right w:val="single" w:sz="4" w:space="0" w:color="auto"/>
            </w:tcBorders>
            <w:hideMark/>
          </w:tcPr>
          <w:p w:rsidR="00BD276A" w:rsidRPr="001617E8" w:rsidRDefault="00602422" w:rsidP="00DD6E1E">
            <w:pPr>
              <w:rPr>
                <w:rFonts w:cs="Arial"/>
                <w:szCs w:val="20"/>
                <w:lang w:val="fr-CH"/>
              </w:rPr>
            </w:pPr>
            <w:sdt>
              <w:sdtPr>
                <w:rPr>
                  <w:rFonts w:cs="Arial"/>
                  <w:szCs w:val="20"/>
                  <w:lang w:val="fr-CH"/>
                </w:rPr>
                <w:id w:val="915207082"/>
              </w:sdtPr>
              <w:sdtContent>
                <w:r w:rsidR="00BD276A" w:rsidRPr="001617E8">
                  <w:rPr>
                    <w:rFonts w:ascii="Segoe UI Symbol" w:eastAsia="MS Gothic" w:hAnsi="Segoe UI Symbol" w:cs="Segoe UI Symbol"/>
                    <w:szCs w:val="20"/>
                    <w:lang w:val="fr-CH"/>
                  </w:rPr>
                  <w:t>☐</w:t>
                </w:r>
              </w:sdtContent>
            </w:sdt>
            <w:r w:rsidR="00BD276A" w:rsidRPr="001617E8">
              <w:rPr>
                <w:rFonts w:cs="Arial"/>
                <w:szCs w:val="20"/>
                <w:lang w:val="fr-CH"/>
              </w:rPr>
              <w:t xml:space="preserve">   Codex Infant Formula standard</w:t>
            </w:r>
          </w:p>
          <w:p w:rsidR="00BD276A" w:rsidRPr="001617E8" w:rsidRDefault="00BD276A" w:rsidP="00DD6E1E">
            <w:pPr>
              <w:rPr>
                <w:rFonts w:cs="Arial"/>
                <w:szCs w:val="20"/>
                <w:lang w:val="fr-CH"/>
              </w:rPr>
            </w:pPr>
            <w:r w:rsidRPr="001617E8">
              <w:rPr>
                <w:rFonts w:cs="Arial"/>
                <w:szCs w:val="20"/>
                <w:lang w:val="fr-CH"/>
              </w:rPr>
              <w:t xml:space="preserve">       1.8 g /100 kcal </w:t>
            </w:r>
          </w:p>
          <w:p w:rsidR="00BD276A" w:rsidRDefault="00BD276A" w:rsidP="00DD6E1E">
            <w:pPr>
              <w:rPr>
                <w:rFonts w:cs="Arial"/>
                <w:szCs w:val="20"/>
              </w:rPr>
            </w:pPr>
            <w:r w:rsidRPr="001617E8">
              <w:rPr>
                <w:rFonts w:cs="Arial"/>
                <w:szCs w:val="20"/>
                <w:lang w:val="fr-CH"/>
              </w:rPr>
              <w:t xml:space="preserve">       </w:t>
            </w:r>
            <w:r>
              <w:rPr>
                <w:rFonts w:cs="Arial"/>
                <w:szCs w:val="20"/>
              </w:rPr>
              <w:t>0.43 g /100 kJ</w:t>
            </w:r>
          </w:p>
        </w:tc>
        <w:tc>
          <w:tcPr>
            <w:tcW w:w="4819" w:type="dxa"/>
            <w:gridSpan w:val="3"/>
            <w:tcBorders>
              <w:top w:val="single" w:sz="4" w:space="0" w:color="auto"/>
              <w:left w:val="single" w:sz="4" w:space="0" w:color="auto"/>
              <w:bottom w:val="single" w:sz="4" w:space="0" w:color="auto"/>
              <w:right w:val="single" w:sz="4" w:space="0" w:color="auto"/>
            </w:tcBorders>
            <w:hideMark/>
          </w:tcPr>
          <w:p w:rsidR="00BD276A" w:rsidRDefault="00602422" w:rsidP="00DD6E1E">
            <w:pPr>
              <w:rPr>
                <w:rFonts w:cs="Arial"/>
                <w:szCs w:val="20"/>
              </w:rPr>
            </w:pPr>
            <w:sdt>
              <w:sdtPr>
                <w:rPr>
                  <w:rFonts w:cs="Arial"/>
                  <w:szCs w:val="20"/>
                </w:rPr>
                <w:id w:val="582115558"/>
              </w:sdtPr>
              <w:sdtContent>
                <w:r w:rsidR="004C6C0C">
                  <w:rPr>
                    <w:rFonts w:ascii="MS Gothic" w:eastAsia="MS Gothic" w:hAnsi="MS Gothic" w:cs="Arial" w:hint="eastAsia"/>
                    <w:szCs w:val="20"/>
                  </w:rPr>
                  <w:t>☐</w:t>
                </w:r>
              </w:sdtContent>
            </w:sdt>
            <w:r w:rsidR="00BD276A">
              <w:rPr>
                <w:rFonts w:cs="Arial"/>
                <w:szCs w:val="20"/>
              </w:rPr>
              <w:t xml:space="preserve">  </w:t>
            </w:r>
          </w:p>
          <w:p w:rsidR="00BD276A" w:rsidRPr="004C6C0C" w:rsidRDefault="00BD276A" w:rsidP="00DD6E1E">
            <w:pPr>
              <w:rPr>
                <w:rFonts w:cs="Arial"/>
                <w:szCs w:val="20"/>
              </w:rPr>
            </w:pPr>
            <w:r>
              <w:rPr>
                <w:rFonts w:cs="Arial"/>
                <w:szCs w:val="20"/>
              </w:rPr>
              <w:t xml:space="preserve">      </w:t>
            </w:r>
            <w:r w:rsidRPr="004C6C0C">
              <w:rPr>
                <w:rFonts w:cs="Arial"/>
                <w:szCs w:val="20"/>
              </w:rPr>
              <w:t>1.65 g /100 kcal</w:t>
            </w:r>
          </w:p>
          <w:p w:rsidR="00BD276A" w:rsidRDefault="00BD276A" w:rsidP="00DD6E1E">
            <w:pPr>
              <w:rPr>
                <w:rFonts w:cs="Arial"/>
                <w:szCs w:val="20"/>
              </w:rPr>
            </w:pPr>
            <w:r w:rsidRPr="004C6C0C">
              <w:rPr>
                <w:rFonts w:cs="Arial"/>
                <w:szCs w:val="20"/>
              </w:rPr>
              <w:t xml:space="preserve">      0.39 g /100 kJ</w:t>
            </w: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tcPr>
          <w:p w:rsidR="00BD276A" w:rsidRPr="00BA207C" w:rsidRDefault="00BD276A" w:rsidP="00BA207C">
            <w:pPr>
              <w:jc w:val="both"/>
              <w:rPr>
                <w:sz w:val="22"/>
                <w:szCs w:val="22"/>
              </w:rPr>
            </w:pPr>
            <w:r w:rsidRPr="00BA207C">
              <w:rPr>
                <w:sz w:val="22"/>
                <w:szCs w:val="22"/>
              </w:rPr>
              <w:t>Please provide scientific justification and applicable references to support your response:</w:t>
            </w:r>
          </w:p>
          <w:p w:rsidR="00464AD2" w:rsidRPr="00BA207C" w:rsidRDefault="00464AD2" w:rsidP="00BA207C">
            <w:pPr>
              <w:jc w:val="both"/>
              <w:rPr>
                <w:color w:val="1F497D" w:themeColor="text2"/>
                <w:sz w:val="22"/>
                <w:szCs w:val="22"/>
              </w:rPr>
            </w:pPr>
          </w:p>
          <w:p w:rsidR="00BD276A" w:rsidRPr="00F61E7B" w:rsidRDefault="00464AD2" w:rsidP="00BA207C">
            <w:pPr>
              <w:jc w:val="both"/>
              <w:rPr>
                <w:sz w:val="22"/>
                <w:szCs w:val="22"/>
              </w:rPr>
            </w:pPr>
            <w:r w:rsidRPr="00F61E7B">
              <w:rPr>
                <w:sz w:val="22"/>
                <w:szCs w:val="22"/>
              </w:rPr>
              <w:t>IDF refer</w:t>
            </w:r>
            <w:r w:rsidR="00BA207C" w:rsidRPr="00F61E7B">
              <w:rPr>
                <w:sz w:val="22"/>
                <w:szCs w:val="22"/>
              </w:rPr>
              <w:t>s</w:t>
            </w:r>
            <w:r w:rsidRPr="00F61E7B">
              <w:rPr>
                <w:sz w:val="22"/>
                <w:szCs w:val="22"/>
              </w:rPr>
              <w:t xml:space="preserve"> to its previous position submitted 37</w:t>
            </w:r>
            <w:r w:rsidR="00C629A1" w:rsidRPr="00F61E7B">
              <w:rPr>
                <w:sz w:val="22"/>
                <w:szCs w:val="22"/>
              </w:rPr>
              <w:t>th</w:t>
            </w:r>
            <w:r w:rsidRPr="00F61E7B">
              <w:rPr>
                <w:sz w:val="22"/>
                <w:szCs w:val="22"/>
              </w:rPr>
              <w:t xml:space="preserve"> CCNFSDU</w:t>
            </w:r>
            <w:r w:rsidR="00BA207C" w:rsidRPr="00F61E7B">
              <w:rPr>
                <w:sz w:val="22"/>
                <w:szCs w:val="22"/>
              </w:rPr>
              <w:t>, that consideration of the safe minimum content of protein needs to ensure that the product achieves the required indispensable amino acid profile and with adequate “bioavailability”- ie protein quality</w:t>
            </w:r>
          </w:p>
          <w:p w:rsidR="00BD276A" w:rsidRPr="00BA207C" w:rsidRDefault="00BD276A" w:rsidP="00BA207C">
            <w:pPr>
              <w:spacing w:before="120"/>
              <w:jc w:val="both"/>
              <w:rPr>
                <w:color w:val="1F497D" w:themeColor="text2"/>
                <w:sz w:val="22"/>
                <w:szCs w:val="22"/>
              </w:rPr>
            </w:pP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shd w:val="clear" w:color="auto" w:fill="FFFFCC"/>
            <w:hideMark/>
          </w:tcPr>
          <w:p w:rsidR="00BD276A" w:rsidRDefault="00BD276A" w:rsidP="00DD6E1E">
            <w:pPr>
              <w:rPr>
                <w:rFonts w:cs="Arial"/>
                <w:b/>
                <w:szCs w:val="20"/>
              </w:rPr>
            </w:pPr>
            <w:r>
              <w:rPr>
                <w:rFonts w:cs="Arial"/>
                <w:b/>
                <w:szCs w:val="20"/>
              </w:rPr>
              <w:t>Maximum</w:t>
            </w:r>
          </w:p>
        </w:tc>
      </w:tr>
      <w:tr w:rsidR="00BD276A" w:rsidTr="00DD6E1E">
        <w:trPr>
          <w:trHeight w:val="417"/>
        </w:trPr>
        <w:tc>
          <w:tcPr>
            <w:tcW w:w="3211" w:type="dxa"/>
            <w:gridSpan w:val="2"/>
            <w:tcBorders>
              <w:top w:val="single" w:sz="4" w:space="0" w:color="auto"/>
              <w:left w:val="single" w:sz="4" w:space="0" w:color="auto"/>
              <w:bottom w:val="single" w:sz="4" w:space="0" w:color="auto"/>
              <w:right w:val="single" w:sz="4" w:space="0" w:color="auto"/>
            </w:tcBorders>
            <w:hideMark/>
          </w:tcPr>
          <w:p w:rsidR="00BD276A" w:rsidRDefault="00602422" w:rsidP="00DD6E1E">
            <w:pPr>
              <w:rPr>
                <w:rFonts w:cs="Arial"/>
                <w:szCs w:val="20"/>
              </w:rPr>
            </w:pPr>
            <w:sdt>
              <w:sdtPr>
                <w:rPr>
                  <w:rFonts w:cs="Arial"/>
                  <w:szCs w:val="20"/>
                </w:rPr>
                <w:id w:val="-1448160004"/>
              </w:sdtPr>
              <w:sdtContent>
                <w:r w:rsidR="00BD276A">
                  <w:rPr>
                    <w:rFonts w:ascii="MS Gothic" w:eastAsia="MS Gothic" w:hAnsi="MS Gothic" w:cs="Arial" w:hint="eastAsia"/>
                    <w:szCs w:val="20"/>
                  </w:rPr>
                  <w:t>☒</w:t>
                </w:r>
              </w:sdtContent>
            </w:sdt>
            <w:r w:rsidR="00BD276A">
              <w:rPr>
                <w:rFonts w:cs="Arial"/>
                <w:szCs w:val="20"/>
              </w:rPr>
              <w:t xml:space="preserve">   </w:t>
            </w:r>
          </w:p>
          <w:p w:rsidR="00BD276A" w:rsidRPr="00BA207C" w:rsidRDefault="00BD276A" w:rsidP="00DD6E1E">
            <w:pPr>
              <w:rPr>
                <w:rFonts w:cs="Arial"/>
                <w:szCs w:val="20"/>
              </w:rPr>
            </w:pPr>
            <w:r>
              <w:rPr>
                <w:rFonts w:cs="Arial"/>
                <w:szCs w:val="20"/>
              </w:rPr>
              <w:t xml:space="preserve">       </w:t>
            </w:r>
            <w:r w:rsidRPr="00BA207C">
              <w:rPr>
                <w:rFonts w:cs="Arial"/>
                <w:szCs w:val="20"/>
              </w:rPr>
              <w:t xml:space="preserve">3.5 g /100 kcal </w:t>
            </w:r>
          </w:p>
          <w:p w:rsidR="00BD276A" w:rsidRDefault="00BD276A" w:rsidP="00DD6E1E">
            <w:pPr>
              <w:rPr>
                <w:rFonts w:cs="Arial"/>
                <w:i/>
                <w:szCs w:val="20"/>
              </w:rPr>
            </w:pPr>
            <w:r w:rsidRPr="00BA207C">
              <w:rPr>
                <w:rFonts w:cs="Arial"/>
                <w:szCs w:val="20"/>
              </w:rPr>
              <w:t xml:space="preserve">       0.84 g /100 kJ</w:t>
            </w:r>
          </w:p>
        </w:tc>
        <w:tc>
          <w:tcPr>
            <w:tcW w:w="3212" w:type="dxa"/>
            <w:gridSpan w:val="2"/>
            <w:tcBorders>
              <w:top w:val="single" w:sz="4" w:space="0" w:color="auto"/>
              <w:left w:val="single" w:sz="4" w:space="0" w:color="auto"/>
              <w:bottom w:val="single" w:sz="4" w:space="0" w:color="auto"/>
              <w:right w:val="single" w:sz="4" w:space="0" w:color="auto"/>
            </w:tcBorders>
            <w:hideMark/>
          </w:tcPr>
          <w:p w:rsidR="00BD276A" w:rsidRDefault="00602422" w:rsidP="00DD6E1E">
            <w:pPr>
              <w:rPr>
                <w:rFonts w:cs="Arial"/>
                <w:szCs w:val="20"/>
              </w:rPr>
            </w:pPr>
            <w:sdt>
              <w:sdtPr>
                <w:rPr>
                  <w:rFonts w:cs="Arial"/>
                  <w:szCs w:val="20"/>
                </w:rPr>
                <w:id w:val="569003349"/>
              </w:sdtPr>
              <w:sdtContent>
                <w:r w:rsidR="00BD276A">
                  <w:rPr>
                    <w:rFonts w:ascii="Segoe UI Symbol" w:eastAsia="MS Gothic" w:hAnsi="Segoe UI Symbol" w:cs="Segoe UI Symbol"/>
                    <w:szCs w:val="20"/>
                  </w:rPr>
                  <w:t>☐</w:t>
                </w:r>
              </w:sdtContent>
            </w:sdt>
            <w:r w:rsidR="00BD276A">
              <w:rPr>
                <w:rFonts w:cs="Arial"/>
                <w:szCs w:val="20"/>
              </w:rPr>
              <w:t xml:space="preserve">   Codex IF std</w:t>
            </w:r>
          </w:p>
          <w:p w:rsidR="00BD276A" w:rsidRDefault="00BD276A" w:rsidP="00DD6E1E">
            <w:pPr>
              <w:rPr>
                <w:rFonts w:cs="Arial"/>
                <w:szCs w:val="20"/>
              </w:rPr>
            </w:pPr>
            <w:r>
              <w:rPr>
                <w:rFonts w:cs="Arial"/>
                <w:szCs w:val="20"/>
              </w:rPr>
              <w:t xml:space="preserve">       3.0 g /100 kcal </w:t>
            </w:r>
          </w:p>
          <w:p w:rsidR="00BD276A" w:rsidRDefault="00BD276A" w:rsidP="00DD6E1E">
            <w:pPr>
              <w:rPr>
                <w:rFonts w:cs="Arial"/>
                <w:i/>
                <w:szCs w:val="20"/>
              </w:rPr>
            </w:pPr>
            <w:r>
              <w:rPr>
                <w:rFonts w:cs="Arial"/>
                <w:szCs w:val="20"/>
              </w:rPr>
              <w:t xml:space="preserve">       0.72 g /100 kJ</w:t>
            </w:r>
          </w:p>
        </w:tc>
        <w:tc>
          <w:tcPr>
            <w:tcW w:w="3213" w:type="dxa"/>
            <w:gridSpan w:val="2"/>
            <w:tcBorders>
              <w:top w:val="single" w:sz="4" w:space="0" w:color="auto"/>
              <w:left w:val="single" w:sz="4" w:space="0" w:color="auto"/>
              <w:bottom w:val="single" w:sz="4" w:space="0" w:color="auto"/>
              <w:right w:val="single" w:sz="4" w:space="0" w:color="auto"/>
            </w:tcBorders>
            <w:hideMark/>
          </w:tcPr>
          <w:p w:rsidR="00BD276A" w:rsidRDefault="00602422" w:rsidP="00DD6E1E">
            <w:pPr>
              <w:rPr>
                <w:rFonts w:cs="Arial"/>
                <w:szCs w:val="20"/>
              </w:rPr>
            </w:pPr>
            <w:sdt>
              <w:sdtPr>
                <w:rPr>
                  <w:rFonts w:cs="Arial"/>
                  <w:szCs w:val="20"/>
                </w:rPr>
                <w:id w:val="256406952"/>
              </w:sdtPr>
              <w:sdtContent>
                <w:r w:rsidR="00BD276A">
                  <w:rPr>
                    <w:rFonts w:ascii="Segoe UI Symbol" w:eastAsia="MS Gothic" w:hAnsi="Segoe UI Symbol" w:cs="Segoe UI Symbol"/>
                    <w:szCs w:val="20"/>
                  </w:rPr>
                  <w:t>☐</w:t>
                </w:r>
              </w:sdtContent>
            </w:sdt>
            <w:r w:rsidR="00BD276A">
              <w:rPr>
                <w:rFonts w:cs="Arial"/>
                <w:szCs w:val="20"/>
              </w:rPr>
              <w:t xml:space="preserve">   EFSA</w:t>
            </w:r>
          </w:p>
          <w:p w:rsidR="00BD276A" w:rsidRDefault="00BD276A" w:rsidP="00DD6E1E">
            <w:pPr>
              <w:rPr>
                <w:rFonts w:cs="Arial"/>
                <w:szCs w:val="20"/>
              </w:rPr>
            </w:pPr>
            <w:r>
              <w:rPr>
                <w:rFonts w:cs="Arial"/>
                <w:szCs w:val="20"/>
              </w:rPr>
              <w:t xml:space="preserve">       2.5 g /100 kcal </w:t>
            </w:r>
          </w:p>
          <w:p w:rsidR="00BD276A" w:rsidRDefault="00BD276A" w:rsidP="00DD6E1E">
            <w:pPr>
              <w:rPr>
                <w:rFonts w:cs="Arial"/>
                <w:i/>
                <w:szCs w:val="20"/>
              </w:rPr>
            </w:pPr>
            <w:r>
              <w:rPr>
                <w:rFonts w:cs="Arial"/>
                <w:szCs w:val="20"/>
              </w:rPr>
              <w:t xml:space="preserve">       0.60 g /100 kJ</w:t>
            </w: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tcPr>
          <w:p w:rsidR="00BD276A" w:rsidRDefault="00BD276A" w:rsidP="00DD6E1E">
            <w:pPr>
              <w:rPr>
                <w:rFonts w:cs="Arial"/>
                <w:i/>
                <w:szCs w:val="20"/>
              </w:rPr>
            </w:pPr>
            <w:r>
              <w:rPr>
                <w:rFonts w:cs="Arial"/>
                <w:i/>
                <w:szCs w:val="20"/>
              </w:rPr>
              <w:lastRenderedPageBreak/>
              <w:t>Please provide scientific justification and applicable references for your response:</w:t>
            </w:r>
          </w:p>
          <w:p w:rsidR="00BD276A" w:rsidRPr="003C247A" w:rsidRDefault="00BD276A" w:rsidP="00DD6E1E">
            <w:pPr>
              <w:spacing w:before="120"/>
              <w:jc w:val="both"/>
              <w:rPr>
                <w:b/>
              </w:rPr>
            </w:pPr>
            <w:r w:rsidRPr="003C247A">
              <w:rPr>
                <w:b/>
              </w:rPr>
              <w:t xml:space="preserve">Summary: </w:t>
            </w:r>
          </w:p>
          <w:p w:rsidR="00BD276A" w:rsidRDefault="00A8792D" w:rsidP="00DD6E1E">
            <w:pPr>
              <w:spacing w:before="120"/>
              <w:jc w:val="both"/>
              <w:rPr>
                <w:szCs w:val="20"/>
              </w:rPr>
            </w:pPr>
            <w:r>
              <w:rPr>
                <w:szCs w:val="20"/>
              </w:rPr>
              <w:t>As outlined in</w:t>
            </w:r>
            <w:r w:rsidR="00BD276A">
              <w:rPr>
                <w:szCs w:val="20"/>
              </w:rPr>
              <w:t xml:space="preserve"> </w:t>
            </w:r>
            <w:r w:rsidR="00BD276A" w:rsidRPr="00AC6177">
              <w:rPr>
                <w:szCs w:val="20"/>
              </w:rPr>
              <w:t>37</w:t>
            </w:r>
            <w:r w:rsidR="00BD276A" w:rsidRPr="00AC6177">
              <w:rPr>
                <w:szCs w:val="20"/>
                <w:vertAlign w:val="superscript"/>
              </w:rPr>
              <w:t>th</w:t>
            </w:r>
            <w:r w:rsidR="00BD276A">
              <w:rPr>
                <w:szCs w:val="20"/>
              </w:rPr>
              <w:t xml:space="preserve"> session of CCNFSDU, </w:t>
            </w:r>
            <w:r w:rsidR="004C6C0C">
              <w:rPr>
                <w:szCs w:val="20"/>
              </w:rPr>
              <w:t>IDF</w:t>
            </w:r>
            <w:r w:rsidR="00BD276A">
              <w:rPr>
                <w:szCs w:val="20"/>
              </w:rPr>
              <w:t xml:space="preserve"> </w:t>
            </w:r>
            <w:r>
              <w:rPr>
                <w:szCs w:val="20"/>
              </w:rPr>
              <w:t>continues to support</w:t>
            </w:r>
            <w:r w:rsidR="00BD276A">
              <w:rPr>
                <w:szCs w:val="20"/>
              </w:rPr>
              <w:t xml:space="preserve"> a maximum p</w:t>
            </w:r>
            <w:r>
              <w:rPr>
                <w:szCs w:val="20"/>
              </w:rPr>
              <w:t xml:space="preserve">rotein level of 3.5 g/100 kcal and </w:t>
            </w:r>
            <w:r w:rsidR="00BD276A">
              <w:rPr>
                <w:szCs w:val="20"/>
              </w:rPr>
              <w:t xml:space="preserve">reiterates its previously submitted comments </w:t>
            </w:r>
            <w:r>
              <w:rPr>
                <w:szCs w:val="20"/>
              </w:rPr>
              <w:t>justifying this approach</w:t>
            </w:r>
            <w:r w:rsidR="00BD276A">
              <w:rPr>
                <w:szCs w:val="20"/>
              </w:rPr>
              <w:t xml:space="preserve">. </w:t>
            </w:r>
          </w:p>
          <w:p w:rsidR="00BD276A" w:rsidRDefault="00BD276A" w:rsidP="00DD6E1E">
            <w:pPr>
              <w:spacing w:before="120"/>
              <w:jc w:val="both"/>
              <w:rPr>
                <w:szCs w:val="20"/>
              </w:rPr>
            </w:pPr>
            <w:r w:rsidRPr="00AC6177">
              <w:rPr>
                <w:szCs w:val="20"/>
              </w:rPr>
              <w:t>I</w:t>
            </w:r>
            <w:r w:rsidR="004C6C0C">
              <w:rPr>
                <w:szCs w:val="20"/>
              </w:rPr>
              <w:t>DF</w:t>
            </w:r>
            <w:r w:rsidRPr="00AC6177">
              <w:rPr>
                <w:szCs w:val="20"/>
              </w:rPr>
              <w:t xml:space="preserve"> </w:t>
            </w:r>
            <w:r>
              <w:rPr>
                <w:szCs w:val="20"/>
              </w:rPr>
              <w:t xml:space="preserve">would like </w:t>
            </w:r>
            <w:r w:rsidRPr="00AC6177">
              <w:rPr>
                <w:szCs w:val="20"/>
              </w:rPr>
              <w:t>the 38</w:t>
            </w:r>
            <w:r w:rsidRPr="00AC6177">
              <w:rPr>
                <w:szCs w:val="20"/>
                <w:vertAlign w:val="superscript"/>
              </w:rPr>
              <w:t>th</w:t>
            </w:r>
            <w:r w:rsidRPr="00AC6177">
              <w:rPr>
                <w:szCs w:val="20"/>
              </w:rPr>
              <w:t xml:space="preserve"> session of CCNFSDU to consider </w:t>
            </w:r>
            <w:r>
              <w:rPr>
                <w:szCs w:val="20"/>
              </w:rPr>
              <w:t xml:space="preserve">adopting a maximum protein level of 3.5 g/100 kcal in the revised Codex Standard for Follow-Up Formula for older infants (Codex STAN 156-1989). </w:t>
            </w:r>
          </w:p>
          <w:p w:rsidR="00BD276A" w:rsidRPr="00BA207C" w:rsidRDefault="00BD276A" w:rsidP="00DD6E1E">
            <w:pPr>
              <w:spacing w:before="120"/>
              <w:jc w:val="both"/>
              <w:rPr>
                <w:b/>
              </w:rPr>
            </w:pPr>
            <w:r w:rsidRPr="00BA207C">
              <w:rPr>
                <w:b/>
              </w:rPr>
              <w:t xml:space="preserve">Rationale: </w:t>
            </w:r>
          </w:p>
          <w:p w:rsidR="0070049F" w:rsidRPr="0070049F" w:rsidRDefault="0070049F" w:rsidP="0070049F">
            <w:pPr>
              <w:spacing w:before="120"/>
              <w:jc w:val="both"/>
              <w:rPr>
                <w:szCs w:val="20"/>
              </w:rPr>
            </w:pPr>
            <w:r w:rsidRPr="0070049F">
              <w:rPr>
                <w:szCs w:val="20"/>
              </w:rPr>
              <w:t xml:space="preserve">Global Codex Standards must cover a broad range of nutritional requirements, where protein intakes (both quantity and quality) vary by setting, and under and over nutrition may co-exist. Protein levels in a Std should enable sufficient protein intake of older infants living in both developed and developing countries. </w:t>
            </w:r>
          </w:p>
          <w:p w:rsidR="0070049F" w:rsidRPr="00587D73" w:rsidRDefault="0070049F" w:rsidP="0070049F">
            <w:pPr>
              <w:rPr>
                <w:rFonts w:cs="Arial"/>
                <w:i/>
                <w:szCs w:val="20"/>
              </w:rPr>
            </w:pPr>
          </w:p>
          <w:p w:rsidR="0070049F" w:rsidRPr="00AD719C" w:rsidRDefault="0070049F" w:rsidP="0070049F">
            <w:pPr>
              <w:rPr>
                <w:rFonts w:cs="Arial"/>
                <w:b/>
                <w:i/>
                <w:szCs w:val="20"/>
              </w:rPr>
            </w:pPr>
            <w:r w:rsidRPr="00F772BA">
              <w:rPr>
                <w:rFonts w:cs="Arial"/>
                <w:b/>
                <w:szCs w:val="20"/>
              </w:rPr>
              <w:t>Scientific substantiation</w:t>
            </w:r>
            <w:r w:rsidRPr="00AD719C">
              <w:rPr>
                <w:rFonts w:cs="Arial"/>
                <w:b/>
                <w:i/>
                <w:szCs w:val="20"/>
              </w:rPr>
              <w:t>:</w:t>
            </w:r>
          </w:p>
          <w:p w:rsidR="00FD055C" w:rsidRPr="00FD055C" w:rsidRDefault="0070049F" w:rsidP="00FD055C">
            <w:pPr>
              <w:spacing w:before="120"/>
              <w:jc w:val="both"/>
              <w:rPr>
                <w:szCs w:val="20"/>
              </w:rPr>
            </w:pPr>
            <w:r w:rsidRPr="00FD055C">
              <w:rPr>
                <w:szCs w:val="20"/>
              </w:rPr>
              <w:t xml:space="preserve">Scientific evidence is core in establishing the revised Codex Standard for Follow-Up Formula for older infants.  Establishing the upper protein level for follow up formula for older infants requires assessment of the totality of scientific evidence regarding safety and suitability of the maximum proposed protein level. </w:t>
            </w:r>
            <w:r w:rsidR="00FD055C" w:rsidRPr="00FD055C">
              <w:rPr>
                <w:szCs w:val="20"/>
              </w:rPr>
              <w:t>Neither</w:t>
            </w:r>
            <w:r w:rsidRPr="00FD055C">
              <w:rPr>
                <w:szCs w:val="20"/>
              </w:rPr>
              <w:t xml:space="preserve"> EFSA (2014) </w:t>
            </w:r>
            <w:r w:rsidR="00FD055C" w:rsidRPr="00FD055C">
              <w:rPr>
                <w:szCs w:val="20"/>
              </w:rPr>
              <w:t>nor</w:t>
            </w:r>
            <w:r w:rsidRPr="00FD055C">
              <w:rPr>
                <w:szCs w:val="20"/>
              </w:rPr>
              <w:t xml:space="preserve"> WHO/FAO (2007) establish</w:t>
            </w:r>
            <w:r w:rsidR="00A8792D">
              <w:rPr>
                <w:szCs w:val="20"/>
              </w:rPr>
              <w:t>ed</w:t>
            </w:r>
            <w:r w:rsidRPr="00FD055C">
              <w:rPr>
                <w:szCs w:val="20"/>
              </w:rPr>
              <w:t xml:space="preserve"> an upper</w:t>
            </w:r>
            <w:r w:rsidR="00FD055C" w:rsidRPr="00FD055C">
              <w:rPr>
                <w:szCs w:val="20"/>
              </w:rPr>
              <w:t xml:space="preserve"> safe</w:t>
            </w:r>
            <w:r w:rsidRPr="00FD055C">
              <w:rPr>
                <w:szCs w:val="20"/>
              </w:rPr>
              <w:t xml:space="preserve"> limit for protein for older infants</w:t>
            </w:r>
            <w:r w:rsidR="00A8792D">
              <w:rPr>
                <w:szCs w:val="20"/>
              </w:rPr>
              <w:t>,</w:t>
            </w:r>
            <w:r w:rsidRPr="00FD055C">
              <w:rPr>
                <w:szCs w:val="20"/>
              </w:rPr>
              <w:t xml:space="preserve"> as there was insufficient evidence</w:t>
            </w:r>
            <w:r w:rsidR="00A8792D">
              <w:rPr>
                <w:szCs w:val="20"/>
              </w:rPr>
              <w:t xml:space="preserve"> to guide this</w:t>
            </w:r>
            <w:r w:rsidRPr="00FD055C">
              <w:rPr>
                <w:szCs w:val="20"/>
              </w:rPr>
              <w:t xml:space="preserve">. </w:t>
            </w:r>
          </w:p>
          <w:p w:rsidR="00FD055C" w:rsidRPr="00FD055C" w:rsidRDefault="00FD055C" w:rsidP="00FD055C">
            <w:pPr>
              <w:spacing w:before="120"/>
              <w:jc w:val="both"/>
              <w:rPr>
                <w:szCs w:val="20"/>
              </w:rPr>
            </w:pPr>
          </w:p>
          <w:p w:rsidR="0070049F" w:rsidRPr="00FD055C" w:rsidRDefault="0070049F" w:rsidP="00FD055C">
            <w:pPr>
              <w:spacing w:before="120"/>
              <w:jc w:val="both"/>
              <w:rPr>
                <w:szCs w:val="20"/>
              </w:rPr>
            </w:pPr>
            <w:r w:rsidRPr="00FD055C">
              <w:rPr>
                <w:szCs w:val="20"/>
              </w:rPr>
              <w:t>The maximum proposed protein limit of 3.5 g protein/100 kcal is safe and suitable for consumption by older infants, has a long history of apparent safe use and has been globally marketed since the origin of the Codex Standard for Follow-up Formula (Codex STAN 156-1987).</w:t>
            </w:r>
            <w:r w:rsidR="00FD055C" w:rsidRPr="00FD055C">
              <w:rPr>
                <w:szCs w:val="20"/>
              </w:rPr>
              <w:t xml:space="preserve"> We further note that</w:t>
            </w:r>
            <w:r w:rsidRPr="00FD055C">
              <w:rPr>
                <w:szCs w:val="20"/>
              </w:rPr>
              <w:t>:</w:t>
            </w:r>
          </w:p>
          <w:p w:rsidR="0070049F" w:rsidRPr="00FD055C" w:rsidRDefault="0070049F" w:rsidP="00FD055C">
            <w:pPr>
              <w:spacing w:before="120"/>
              <w:jc w:val="both"/>
              <w:rPr>
                <w:szCs w:val="20"/>
              </w:rPr>
            </w:pPr>
          </w:p>
          <w:p w:rsidR="0070049F" w:rsidRPr="00FD055C" w:rsidRDefault="0070049F" w:rsidP="00FD055C">
            <w:pPr>
              <w:spacing w:before="120"/>
              <w:jc w:val="both"/>
              <w:rPr>
                <w:szCs w:val="20"/>
              </w:rPr>
            </w:pPr>
            <w:r w:rsidRPr="00FD055C">
              <w:rPr>
                <w:szCs w:val="20"/>
              </w:rPr>
              <w:t>•</w:t>
            </w:r>
            <w:r w:rsidRPr="00FD055C">
              <w:rPr>
                <w:szCs w:val="20"/>
              </w:rPr>
              <w:tab/>
              <w:t>Maximum protein values proposed for follow-up formula for older infants are extrapolated from minimum protein requirements, rather than from specific clinical data in older infants supporting safety and suitability of the upper protein levels.</w:t>
            </w:r>
          </w:p>
          <w:p w:rsidR="0070049F" w:rsidRPr="00FD055C" w:rsidRDefault="0070049F" w:rsidP="00FD055C">
            <w:pPr>
              <w:spacing w:before="120"/>
              <w:jc w:val="both"/>
              <w:rPr>
                <w:szCs w:val="20"/>
              </w:rPr>
            </w:pPr>
            <w:r w:rsidRPr="00FD055C">
              <w:rPr>
                <w:szCs w:val="20"/>
              </w:rPr>
              <w:t>•</w:t>
            </w:r>
            <w:r w:rsidRPr="00FD055C">
              <w:rPr>
                <w:szCs w:val="20"/>
              </w:rPr>
              <w:tab/>
              <w:t>Protein requirements for infants and young children (WHO/FAO, 2007) are defined as the minimum intake that will allow nitrogen equilibrium at an appropriate body composition during energy balance at moderate physical activity, plus the needs associated with the deposition of tissues consistent with good health.</w:t>
            </w:r>
          </w:p>
          <w:p w:rsidR="0070049F" w:rsidRPr="00FD055C" w:rsidRDefault="0070049F" w:rsidP="00FD055C">
            <w:pPr>
              <w:spacing w:before="120"/>
              <w:jc w:val="both"/>
              <w:rPr>
                <w:szCs w:val="20"/>
              </w:rPr>
            </w:pPr>
            <w:r w:rsidRPr="00FD055C">
              <w:rPr>
                <w:szCs w:val="20"/>
              </w:rPr>
              <w:t>•</w:t>
            </w:r>
            <w:r w:rsidRPr="00FD055C">
              <w:rPr>
                <w:szCs w:val="20"/>
              </w:rPr>
              <w:tab/>
              <w:t xml:space="preserve">The WHO/FAO (2007) highlights that the definition of the above protein requirement based upon nitrogen balance  does not identify the optimal level of protein for long term health “It is acknowledged that this definition of the requirement in terms of nitrogen balance does not necessarily identify the optimal intake for health, which is less quantifiable“. </w:t>
            </w:r>
          </w:p>
          <w:p w:rsidR="0070049F" w:rsidRPr="00FD055C" w:rsidRDefault="0070049F" w:rsidP="00FD055C">
            <w:pPr>
              <w:spacing w:before="120"/>
              <w:jc w:val="both"/>
              <w:rPr>
                <w:szCs w:val="20"/>
              </w:rPr>
            </w:pPr>
            <w:r w:rsidRPr="00FD055C">
              <w:rPr>
                <w:szCs w:val="20"/>
              </w:rPr>
              <w:t>•</w:t>
            </w:r>
            <w:r w:rsidRPr="00FD055C">
              <w:rPr>
                <w:szCs w:val="20"/>
              </w:rPr>
              <w:tab/>
              <w:t>The WHO/FAO (2007) also emphasizes that “Current knowledge of the relationship between protein intake and health is insufficient to enable clear recommendations about either optimal intakes for long-term health or to define a safe upper limit”.</w:t>
            </w:r>
          </w:p>
          <w:p w:rsidR="0070049F" w:rsidRPr="00FD055C" w:rsidRDefault="0070049F" w:rsidP="00FD055C">
            <w:pPr>
              <w:spacing w:before="120"/>
              <w:jc w:val="both"/>
              <w:rPr>
                <w:szCs w:val="20"/>
              </w:rPr>
            </w:pPr>
          </w:p>
          <w:p w:rsidR="0070049F" w:rsidRPr="00FD055C" w:rsidRDefault="0070049F" w:rsidP="00FD055C">
            <w:pPr>
              <w:spacing w:before="120"/>
              <w:jc w:val="both"/>
              <w:rPr>
                <w:szCs w:val="20"/>
              </w:rPr>
            </w:pPr>
            <w:r w:rsidRPr="00FD055C">
              <w:rPr>
                <w:szCs w:val="20"/>
              </w:rPr>
              <w:t>•</w:t>
            </w:r>
            <w:r w:rsidRPr="00FD055C">
              <w:rPr>
                <w:szCs w:val="20"/>
              </w:rPr>
              <w:tab/>
              <w:t>A maximum protein level of 3.5 g/100 kcal would provide 14% of total energy from protein, which is aligned with European and North American data. Indeed, European data indicated that the range of protein typically consumed by 6-12 month old infants varies between 10-15% of total energy (Lagström, 1997; Noble, 2001; Hilbig, 2005; de Boer, 2006; DGE, 2008; Fantino, 2008; Marriott, 2008; Lennox, 2013; EFSA, 2014). Similarly, US data (Butte, 2010) reported that protein intake as a percentage of energy increased with age and were within the recommendations by the Institute of Medicine (2002) for acceptable macronutrient distribution range (AMDR) of 5-20% of energy.</w:t>
            </w:r>
          </w:p>
          <w:p w:rsidR="0070049F" w:rsidRPr="00FD055C" w:rsidRDefault="0070049F" w:rsidP="00FD055C">
            <w:pPr>
              <w:spacing w:before="120"/>
              <w:jc w:val="both"/>
              <w:rPr>
                <w:szCs w:val="20"/>
              </w:rPr>
            </w:pPr>
          </w:p>
          <w:p w:rsidR="0070049F" w:rsidRPr="00FD055C" w:rsidRDefault="0070049F" w:rsidP="00FD055C">
            <w:pPr>
              <w:spacing w:before="120"/>
              <w:jc w:val="both"/>
              <w:rPr>
                <w:szCs w:val="20"/>
              </w:rPr>
            </w:pPr>
            <w:r w:rsidRPr="00FD055C">
              <w:rPr>
                <w:szCs w:val="20"/>
              </w:rPr>
              <w:t>•</w:t>
            </w:r>
            <w:r w:rsidRPr="00FD055C">
              <w:rPr>
                <w:szCs w:val="20"/>
              </w:rPr>
              <w:tab/>
              <w:t xml:space="preserve">We Note the results of a recent systematic review of protein levels of formula for infants in Europe  (Patro Golab et al, 2016) that found limited evidence in support of the proposed relationship between protein intakes in infancy and later risk of childhood obesity, and concluded that evidence was insufficient for assessing the effects of reducing the protein concentration in infant formulas on long-term outcomes. The one randomized controlled trial that supports the early protein hypothesis (Koletzko et al. 2009) tested a Follow-Up Formula for older infants at a higher protein level (4.4g/100kcal) than is being proposed at </w:t>
            </w:r>
            <w:r w:rsidRPr="00FD055C">
              <w:rPr>
                <w:szCs w:val="20"/>
              </w:rPr>
              <w:lastRenderedPageBreak/>
              <w:t>3.5g/100kcal.</w:t>
            </w:r>
          </w:p>
          <w:p w:rsidR="0070049F" w:rsidRPr="00FD055C" w:rsidRDefault="0070049F" w:rsidP="00FD055C">
            <w:pPr>
              <w:spacing w:before="120"/>
              <w:jc w:val="both"/>
              <w:rPr>
                <w:szCs w:val="20"/>
              </w:rPr>
            </w:pPr>
          </w:p>
          <w:p w:rsidR="0070049F" w:rsidRPr="00FD055C" w:rsidRDefault="0070049F" w:rsidP="00FD055C">
            <w:pPr>
              <w:spacing w:before="120"/>
              <w:jc w:val="both"/>
              <w:rPr>
                <w:szCs w:val="20"/>
              </w:rPr>
            </w:pPr>
            <w:r w:rsidRPr="00FD055C">
              <w:rPr>
                <w:szCs w:val="20"/>
              </w:rPr>
              <w:t>•</w:t>
            </w:r>
            <w:r w:rsidRPr="00FD055C">
              <w:rPr>
                <w:szCs w:val="20"/>
              </w:rPr>
              <w:tab/>
              <w:t>Considerations should be given to the diversity of protein intakes across the globe in establishing the maximum protein level, which should enable to both protein intake of older infants living in developed and developing countries. As reported in CX/NFSDU 14/36/7 2014 “It is acknowledged that some sub-groups of the population will be at risk of protein deficiency in resource limited settings, and that the dietary surveys have generally only measured protein quantity and do not provide insight as to the quality of protein in the diets of older infants and young children.”.</w:t>
            </w:r>
          </w:p>
          <w:p w:rsidR="0070049F" w:rsidRPr="00FD055C" w:rsidRDefault="0070049F" w:rsidP="00FD055C">
            <w:pPr>
              <w:spacing w:before="120"/>
              <w:jc w:val="both"/>
              <w:rPr>
                <w:szCs w:val="20"/>
              </w:rPr>
            </w:pPr>
          </w:p>
          <w:p w:rsidR="0070049F" w:rsidRPr="00FD055C" w:rsidRDefault="0070049F" w:rsidP="00FD055C">
            <w:pPr>
              <w:spacing w:before="120"/>
              <w:jc w:val="both"/>
              <w:rPr>
                <w:szCs w:val="20"/>
              </w:rPr>
            </w:pPr>
            <w:r w:rsidRPr="00FD055C">
              <w:rPr>
                <w:szCs w:val="20"/>
              </w:rPr>
              <w:t>•</w:t>
            </w:r>
            <w:r w:rsidRPr="00FD055C">
              <w:rPr>
                <w:szCs w:val="20"/>
              </w:rPr>
              <w:tab/>
              <w:t xml:space="preserve">Average protein intakes in the majority of developed countries meet protein requirements, noting that average intakes do not reflect population intake distribution data (Gibney 2004) and therefore are not suitable to identify those with intakes below recommended levels. More limited data is available from developing countries. Surveys in Philippines, Vietnam, Malaysia, Indonesia indicate average intakes of older infants meet protein requirements, however a significant proportion still did not meet local NRVs (noting comparison to WHO protein safe levels was not published) as summarized in Table 1. </w:t>
            </w:r>
          </w:p>
          <w:p w:rsidR="0070049F" w:rsidRPr="00FD0ECD" w:rsidRDefault="0070049F" w:rsidP="0070049F">
            <w:pPr>
              <w:ind w:left="360"/>
              <w:contextualSpacing/>
              <w:rPr>
                <w:rFonts w:cs="Arial"/>
                <w:szCs w:val="20"/>
              </w:rPr>
            </w:pPr>
          </w:p>
          <w:p w:rsidR="0070049F" w:rsidRPr="00FD0ECD" w:rsidRDefault="0070049F" w:rsidP="0070049F">
            <w:pPr>
              <w:ind w:left="360"/>
              <w:contextualSpacing/>
              <w:rPr>
                <w:rFonts w:cs="Arial"/>
                <w:szCs w:val="20"/>
              </w:rPr>
            </w:pPr>
          </w:p>
          <w:p w:rsidR="0070049F" w:rsidRPr="00FD0ECD" w:rsidRDefault="0070049F" w:rsidP="00A07AF1">
            <w:pPr>
              <w:spacing w:after="240"/>
              <w:contextualSpacing/>
              <w:rPr>
                <w:rFonts w:cs="Arial"/>
                <w:szCs w:val="20"/>
              </w:rPr>
            </w:pPr>
            <w:r w:rsidRPr="00FD0ECD">
              <w:rPr>
                <w:rFonts w:cs="Arial"/>
                <w:szCs w:val="20"/>
              </w:rPr>
              <w:t xml:space="preserve">This data indicates there is continued benefit and a need for products to remain on the market with a protein density of 3.5g/100kcal. Adequate protein quality is particularly important for children consuming complementary diets that contain little animal protein or when quality of other protein sources may be limited. As acknowledged by WHO (2005), populations with predominantly plant based diets would benefit from higher intakes of high quality protein, reflected in the recommendation for higher milk consumption. It is therefore important a </w:t>
            </w:r>
            <w:r w:rsidRPr="00FD0ECD">
              <w:rPr>
                <w:rFonts w:cs="Arial"/>
                <w:b/>
                <w:szCs w:val="20"/>
              </w:rPr>
              <w:t>global</w:t>
            </w:r>
            <w:r w:rsidRPr="00FD0ECD">
              <w:rPr>
                <w:rFonts w:cs="Arial"/>
                <w:szCs w:val="20"/>
              </w:rPr>
              <w:t xml:space="preserve"> FuF Std continues to encompass a range of products and cater for global nutrition needs.</w:t>
            </w:r>
          </w:p>
          <w:p w:rsidR="0070049F" w:rsidRPr="00FD0ECD" w:rsidRDefault="0070049F" w:rsidP="0070049F">
            <w:pPr>
              <w:ind w:left="360"/>
              <w:contextualSpacing/>
              <w:rPr>
                <w:rFonts w:cs="Arial"/>
                <w:szCs w:val="20"/>
              </w:rPr>
            </w:pPr>
          </w:p>
          <w:p w:rsidR="0070049F" w:rsidRPr="00FD0ECD" w:rsidRDefault="0070049F" w:rsidP="0070049F">
            <w:pPr>
              <w:ind w:left="720"/>
              <w:contextualSpacing/>
              <w:rPr>
                <w:rFonts w:cs="Arial"/>
                <w:szCs w:val="20"/>
              </w:rPr>
            </w:pPr>
          </w:p>
          <w:p w:rsidR="0070049F" w:rsidRPr="00FD0ECD" w:rsidRDefault="0070049F" w:rsidP="0070049F">
            <w:pPr>
              <w:numPr>
                <w:ilvl w:val="0"/>
                <w:numId w:val="20"/>
              </w:numPr>
              <w:spacing w:before="120"/>
              <w:contextualSpacing/>
              <w:rPr>
                <w:rFonts w:cs="Arial"/>
                <w:szCs w:val="20"/>
                <w:u w:val="single"/>
              </w:rPr>
            </w:pPr>
            <w:r w:rsidRPr="00FD0ECD">
              <w:rPr>
                <w:rFonts w:cs="Arial"/>
                <w:szCs w:val="20"/>
                <w:u w:val="single"/>
              </w:rPr>
              <w:t>International trade related aspects:</w:t>
            </w:r>
          </w:p>
          <w:p w:rsidR="0070049F" w:rsidRPr="00FD0ECD" w:rsidRDefault="0070049F" w:rsidP="00A07AF1">
            <w:pPr>
              <w:spacing w:before="120"/>
              <w:rPr>
                <w:rFonts w:cs="Arial"/>
                <w:szCs w:val="20"/>
              </w:rPr>
            </w:pPr>
            <w:r w:rsidRPr="00FD0ECD">
              <w:rPr>
                <w:rFonts w:cs="Arial"/>
                <w:szCs w:val="20"/>
              </w:rPr>
              <w:t>Codex Standards are established as a global reference point for consumers, food producers, national authorities and international food trade. Hence its role is to generate trust and protect all stakeholders, in particular the consumer when developing or revising Codex Standards.</w:t>
            </w:r>
          </w:p>
          <w:p w:rsidR="0070049F" w:rsidRPr="00FD0ECD" w:rsidRDefault="0070049F" w:rsidP="00A07AF1">
            <w:pPr>
              <w:spacing w:before="120"/>
              <w:rPr>
                <w:rFonts w:cs="Arial"/>
                <w:szCs w:val="20"/>
              </w:rPr>
            </w:pPr>
            <w:r w:rsidRPr="00FD0ECD">
              <w:rPr>
                <w:rFonts w:cs="Arial"/>
                <w:szCs w:val="20"/>
              </w:rPr>
              <w:t xml:space="preserve">The maximum proposed protein limit of 3.5 g protein/100 </w:t>
            </w:r>
            <w:r w:rsidRPr="002F4463">
              <w:rPr>
                <w:rFonts w:cs="Arial"/>
                <w:szCs w:val="20"/>
              </w:rPr>
              <w:t xml:space="preserve">kcal </w:t>
            </w:r>
            <w:r w:rsidR="0000237F" w:rsidRPr="002F4463">
              <w:rPr>
                <w:rFonts w:cs="Arial"/>
                <w:szCs w:val="20"/>
              </w:rPr>
              <w:t>is</w:t>
            </w:r>
            <w:r w:rsidRPr="002F4463">
              <w:rPr>
                <w:rFonts w:cs="Arial"/>
                <w:szCs w:val="20"/>
              </w:rPr>
              <w:t xml:space="preserve"> safe</w:t>
            </w:r>
            <w:r w:rsidRPr="00FD0ECD">
              <w:rPr>
                <w:rFonts w:cs="Arial"/>
                <w:szCs w:val="20"/>
              </w:rPr>
              <w:t xml:space="preserve"> and suitable and also supports continuity of trust and international trade of follow-up formula for older infants compliant with the current and revised standards</w:t>
            </w:r>
            <w:proofErr w:type="gramStart"/>
            <w:r w:rsidRPr="00FD0ECD">
              <w:rPr>
                <w:rFonts w:cs="Arial"/>
                <w:szCs w:val="20"/>
              </w:rPr>
              <w:t>.</w:t>
            </w:r>
            <w:r>
              <w:rPr>
                <w:rFonts w:cs="Arial"/>
                <w:szCs w:val="20"/>
              </w:rPr>
              <w:t>.</w:t>
            </w:r>
            <w:proofErr w:type="gramEnd"/>
          </w:p>
          <w:p w:rsidR="0070049F" w:rsidRPr="00FD0ECD" w:rsidRDefault="0070049F" w:rsidP="0070049F">
            <w:pPr>
              <w:spacing w:before="120"/>
              <w:rPr>
                <w:rFonts w:cs="Arial"/>
                <w:i/>
                <w:szCs w:val="20"/>
              </w:rPr>
            </w:pPr>
            <w:r w:rsidRPr="00FD0ECD">
              <w:rPr>
                <w:rFonts w:cs="Arial"/>
                <w:i/>
                <w:szCs w:val="20"/>
              </w:rPr>
              <w:t>References</w:t>
            </w:r>
          </w:p>
          <w:p w:rsidR="0070049F" w:rsidRPr="00FD0ECD" w:rsidRDefault="0070049F" w:rsidP="0070049F">
            <w:pPr>
              <w:autoSpaceDE w:val="0"/>
              <w:autoSpaceDN w:val="0"/>
              <w:adjustRightInd w:val="0"/>
              <w:spacing w:before="120"/>
              <w:rPr>
                <w:rFonts w:eastAsiaTheme="minorHAnsi" w:cs="Arial"/>
                <w:color w:val="000000"/>
                <w:szCs w:val="20"/>
                <w:lang w:val="en-NZ"/>
              </w:rPr>
            </w:pPr>
            <w:r w:rsidRPr="00FD0ECD">
              <w:rPr>
                <w:rFonts w:eastAsiaTheme="minorHAnsi" w:cs="Arial"/>
                <w:color w:val="000000"/>
                <w:szCs w:val="20"/>
                <w:lang w:val="en-NZ"/>
              </w:rPr>
              <w:t xml:space="preserve">Butte NF, Fox MK, Briefel RR, </w:t>
            </w:r>
            <w:r w:rsidRPr="00FD0ECD">
              <w:rPr>
                <w:rFonts w:eastAsiaTheme="minorHAnsi" w:cs="Arial"/>
                <w:i/>
                <w:iCs/>
                <w:color w:val="000000"/>
                <w:szCs w:val="20"/>
                <w:lang w:val="en-NZ"/>
              </w:rPr>
              <w:t xml:space="preserve">et al. </w:t>
            </w:r>
            <w:r w:rsidRPr="00FD0ECD">
              <w:rPr>
                <w:rFonts w:eastAsiaTheme="minorHAnsi" w:cs="Arial"/>
                <w:color w:val="000000"/>
                <w:szCs w:val="20"/>
                <w:lang w:val="en-NZ"/>
              </w:rPr>
              <w:t xml:space="preserve">(2010) Nutrient intakes of US infants, toddlers, and preschoolers meet or exceed dietary reference intakes. </w:t>
            </w:r>
            <w:r w:rsidRPr="00FD0ECD">
              <w:rPr>
                <w:rFonts w:eastAsiaTheme="minorHAnsi" w:cs="Arial"/>
                <w:i/>
                <w:iCs/>
                <w:color w:val="000000"/>
                <w:szCs w:val="20"/>
                <w:lang w:val="en-NZ"/>
              </w:rPr>
              <w:t>Journal of the American Dietetic Association</w:t>
            </w:r>
            <w:r w:rsidRPr="00FD0ECD">
              <w:rPr>
                <w:rFonts w:eastAsiaTheme="minorHAnsi" w:cs="Arial"/>
                <w:color w:val="000000"/>
                <w:szCs w:val="20"/>
                <w:lang w:val="en-NZ"/>
              </w:rPr>
              <w:t xml:space="preserve">, </w:t>
            </w:r>
            <w:r w:rsidRPr="00FD0ECD">
              <w:rPr>
                <w:rFonts w:eastAsiaTheme="minorHAnsi" w:cs="Arial"/>
                <w:color w:val="000000"/>
                <w:szCs w:val="20"/>
                <w:u w:val="single"/>
                <w:lang w:val="en-NZ"/>
              </w:rPr>
              <w:t>110</w:t>
            </w:r>
            <w:r w:rsidRPr="00FD0ECD">
              <w:rPr>
                <w:rFonts w:eastAsiaTheme="minorHAnsi" w:cs="Arial"/>
                <w:color w:val="000000"/>
                <w:szCs w:val="20"/>
                <w:lang w:val="en-NZ"/>
              </w:rPr>
              <w:t xml:space="preserve">:S27-S37. </w:t>
            </w:r>
          </w:p>
          <w:p w:rsidR="0070049F" w:rsidRPr="00FD0ECD" w:rsidRDefault="0070049F" w:rsidP="0070049F">
            <w:pPr>
              <w:autoSpaceDE w:val="0"/>
              <w:autoSpaceDN w:val="0"/>
              <w:adjustRightInd w:val="0"/>
              <w:spacing w:before="120"/>
              <w:rPr>
                <w:rFonts w:eastAsiaTheme="minorHAnsi" w:cs="Arial"/>
                <w:color w:val="000000"/>
                <w:szCs w:val="20"/>
                <w:lang w:val="de-DE"/>
              </w:rPr>
            </w:pPr>
            <w:r w:rsidRPr="00FD0ECD">
              <w:rPr>
                <w:rFonts w:eastAsiaTheme="minorHAnsi" w:cs="Arial"/>
                <w:color w:val="000000"/>
                <w:szCs w:val="20"/>
                <w:lang w:val="en-NZ"/>
              </w:rPr>
              <w:t xml:space="preserve">de Boer EJ, Hulshof KFAM, ter Doest D (2006) </w:t>
            </w:r>
            <w:r w:rsidRPr="00FD0ECD">
              <w:rPr>
                <w:rFonts w:eastAsiaTheme="minorHAnsi" w:cs="Arial"/>
                <w:i/>
                <w:iCs/>
                <w:color w:val="000000"/>
                <w:szCs w:val="20"/>
                <w:lang w:val="en-NZ"/>
              </w:rPr>
              <w:t>Voedselconsumptie van jonge peuters [Food consumption of young children]</w:t>
            </w:r>
            <w:r w:rsidRPr="00FD0ECD">
              <w:rPr>
                <w:rFonts w:eastAsiaTheme="minorHAnsi" w:cs="Arial"/>
                <w:color w:val="000000"/>
                <w:szCs w:val="20"/>
                <w:lang w:val="en-NZ"/>
              </w:rPr>
              <w:t xml:space="preserve">. </w:t>
            </w:r>
            <w:r w:rsidRPr="00FD0ECD">
              <w:rPr>
                <w:rFonts w:eastAsiaTheme="minorHAnsi" w:cs="Arial"/>
                <w:color w:val="000000"/>
                <w:szCs w:val="20"/>
                <w:lang w:val="de-DE"/>
              </w:rPr>
              <w:t>TNO rapport V6269, 37 pp.</w:t>
            </w:r>
          </w:p>
          <w:p w:rsidR="0070049F" w:rsidRPr="00FD0ECD" w:rsidRDefault="0070049F" w:rsidP="0070049F">
            <w:pPr>
              <w:autoSpaceDE w:val="0"/>
              <w:autoSpaceDN w:val="0"/>
              <w:adjustRightInd w:val="0"/>
              <w:spacing w:before="120"/>
              <w:rPr>
                <w:rFonts w:eastAsiaTheme="minorHAnsi" w:cs="Arial"/>
                <w:color w:val="000000"/>
                <w:szCs w:val="20"/>
                <w:lang w:val="en-NZ"/>
              </w:rPr>
            </w:pPr>
            <w:r w:rsidRPr="00FD0ECD">
              <w:rPr>
                <w:rFonts w:eastAsiaTheme="minorHAnsi" w:cs="Arial"/>
                <w:color w:val="000000"/>
                <w:szCs w:val="20"/>
                <w:lang w:val="de-DE"/>
              </w:rPr>
              <w:t xml:space="preserve">DGE (Deutsche Gesellschaft für Ernährung) (2008), </w:t>
            </w:r>
            <w:r w:rsidRPr="00FD0ECD">
              <w:rPr>
                <w:rFonts w:eastAsiaTheme="minorHAnsi" w:cs="Arial"/>
                <w:i/>
                <w:iCs/>
                <w:color w:val="000000"/>
                <w:szCs w:val="20"/>
                <w:lang w:val="de-DE"/>
              </w:rPr>
              <w:t>Ernährungsbericht 2008 [Nutrition Report 2008]</w:t>
            </w:r>
            <w:r w:rsidRPr="00FD0ECD">
              <w:rPr>
                <w:rFonts w:eastAsiaTheme="minorHAnsi" w:cs="Arial"/>
                <w:color w:val="000000"/>
                <w:szCs w:val="20"/>
                <w:lang w:val="de-DE"/>
              </w:rPr>
              <w:t xml:space="preserve">. </w:t>
            </w:r>
            <w:r w:rsidRPr="00FD0ECD">
              <w:rPr>
                <w:rFonts w:eastAsiaTheme="minorHAnsi" w:cs="Arial"/>
                <w:color w:val="000000"/>
                <w:szCs w:val="20"/>
                <w:lang w:val="en-NZ"/>
              </w:rPr>
              <w:t xml:space="preserve">Deutsche Gesellschaft für Ernährung, Bonn, Germany, 442 pp. </w:t>
            </w:r>
          </w:p>
          <w:p w:rsidR="0070049F" w:rsidRPr="005728C2" w:rsidRDefault="0070049F" w:rsidP="0070049F">
            <w:pPr>
              <w:spacing w:before="120"/>
              <w:rPr>
                <w:rFonts w:cs="Arial"/>
                <w:szCs w:val="20"/>
                <w:lang w:val="en-GB"/>
              </w:rPr>
            </w:pPr>
            <w:r w:rsidRPr="00FD0ECD">
              <w:rPr>
                <w:rFonts w:cs="Arial"/>
                <w:szCs w:val="20"/>
              </w:rPr>
              <w:t xml:space="preserve">EFSA (2013) Scientific opinion on nutrient requirements and dietary intakes of infants and young children in the European Union. </w:t>
            </w:r>
            <w:r w:rsidRPr="005728C2">
              <w:rPr>
                <w:rFonts w:cs="Arial"/>
                <w:i/>
                <w:szCs w:val="20"/>
                <w:lang w:val="en-GB"/>
              </w:rPr>
              <w:t>EFSA Journal</w:t>
            </w:r>
            <w:r w:rsidRPr="005728C2">
              <w:rPr>
                <w:rFonts w:cs="Arial"/>
                <w:szCs w:val="20"/>
                <w:lang w:val="en-GB"/>
              </w:rPr>
              <w:t xml:space="preserve">, </w:t>
            </w:r>
            <w:r w:rsidRPr="005728C2">
              <w:rPr>
                <w:rFonts w:cs="Arial"/>
                <w:szCs w:val="20"/>
                <w:u w:val="single"/>
                <w:lang w:val="en-GB"/>
              </w:rPr>
              <w:t>11</w:t>
            </w:r>
            <w:r w:rsidRPr="005728C2">
              <w:rPr>
                <w:rFonts w:cs="Arial"/>
                <w:szCs w:val="20"/>
                <w:lang w:val="en-GB"/>
              </w:rPr>
              <w:t>(10):3408.</w:t>
            </w:r>
          </w:p>
          <w:p w:rsidR="0070049F" w:rsidRPr="00FD0ECD" w:rsidRDefault="0070049F" w:rsidP="0070049F">
            <w:pPr>
              <w:spacing w:before="120"/>
            </w:pPr>
            <w:r w:rsidRPr="00FD0ECD">
              <w:t xml:space="preserve">FNRI, Department of Science and Technology. 2008 National Nutrition Survey. Food Consumption Survey Component. Individual Food and Nutrient Intakes. </w:t>
            </w:r>
            <w:hyperlink r:id="rId14" w:history="1">
              <w:r w:rsidRPr="00FD0ECD">
                <w:rPr>
                  <w:color w:val="0000FF" w:themeColor="hyperlink"/>
                  <w:u w:val="single"/>
                </w:rPr>
                <w:t>http://fnri.dost.gov.ph/images/sources/food_consumption_individual.pdf</w:t>
              </w:r>
            </w:hyperlink>
          </w:p>
          <w:p w:rsidR="0070049F" w:rsidRDefault="0070049F" w:rsidP="0070049F">
            <w:pPr>
              <w:autoSpaceDE w:val="0"/>
              <w:autoSpaceDN w:val="0"/>
              <w:adjustRightInd w:val="0"/>
              <w:spacing w:before="120"/>
              <w:rPr>
                <w:rFonts w:eastAsiaTheme="minorHAnsi" w:cs="Arial"/>
                <w:color w:val="000000"/>
                <w:szCs w:val="20"/>
                <w:lang w:val="en-NZ"/>
              </w:rPr>
            </w:pPr>
            <w:proofErr w:type="spellStart"/>
            <w:r w:rsidRPr="00FD0ECD">
              <w:rPr>
                <w:rFonts w:eastAsiaTheme="minorHAnsi" w:cs="Arial"/>
                <w:color w:val="000000"/>
                <w:szCs w:val="20"/>
                <w:lang w:val="fr-BE"/>
              </w:rPr>
              <w:t>Fantino</w:t>
            </w:r>
            <w:proofErr w:type="spellEnd"/>
            <w:r w:rsidRPr="00FD0ECD">
              <w:rPr>
                <w:rFonts w:eastAsiaTheme="minorHAnsi" w:cs="Arial"/>
                <w:color w:val="000000"/>
                <w:szCs w:val="20"/>
                <w:lang w:val="fr-BE"/>
              </w:rPr>
              <w:t xml:space="preserve"> M, Gourmet E (2008) Apports nutritionnels en France en 2005 chez les enfants non allaités âgés de moins de 36 mois [Nutrient intakes in France in 2005 by non-breast fed children of less than 36 months]. </w:t>
            </w:r>
            <w:r w:rsidRPr="00FD0ECD">
              <w:rPr>
                <w:rFonts w:eastAsiaTheme="minorHAnsi" w:cs="Arial"/>
                <w:i/>
                <w:iCs/>
                <w:color w:val="000000"/>
                <w:szCs w:val="20"/>
                <w:lang w:val="en-NZ"/>
              </w:rPr>
              <w:t>Archives de Pédiatrie</w:t>
            </w:r>
            <w:r w:rsidRPr="00FD0ECD">
              <w:rPr>
                <w:rFonts w:eastAsiaTheme="minorHAnsi" w:cs="Arial"/>
                <w:color w:val="000000"/>
                <w:szCs w:val="20"/>
                <w:lang w:val="en-NZ"/>
              </w:rPr>
              <w:t xml:space="preserve">, </w:t>
            </w:r>
            <w:r w:rsidRPr="00FD0ECD">
              <w:rPr>
                <w:rFonts w:eastAsiaTheme="minorHAnsi" w:cs="Arial"/>
                <w:color w:val="000000"/>
                <w:szCs w:val="20"/>
                <w:u w:val="single"/>
                <w:lang w:val="en-NZ"/>
              </w:rPr>
              <w:t>15</w:t>
            </w:r>
            <w:r w:rsidRPr="00FD0ECD">
              <w:rPr>
                <w:rFonts w:eastAsiaTheme="minorHAnsi" w:cs="Arial"/>
                <w:color w:val="000000"/>
                <w:szCs w:val="20"/>
                <w:lang w:val="en-NZ"/>
              </w:rPr>
              <w:t xml:space="preserve">:446–455. </w:t>
            </w:r>
          </w:p>
          <w:p w:rsidR="0070049F" w:rsidRPr="00FD0ECD" w:rsidRDefault="0070049F" w:rsidP="0070049F">
            <w:pPr>
              <w:autoSpaceDE w:val="0"/>
              <w:autoSpaceDN w:val="0"/>
              <w:adjustRightInd w:val="0"/>
              <w:spacing w:before="120"/>
              <w:rPr>
                <w:rFonts w:eastAsiaTheme="minorHAnsi" w:cs="Arial"/>
                <w:color w:val="000000"/>
                <w:szCs w:val="20"/>
                <w:lang w:val="en-NZ"/>
              </w:rPr>
            </w:pPr>
            <w:r w:rsidRPr="00FD0ECD">
              <w:rPr>
                <w:rFonts w:eastAsiaTheme="minorHAnsi" w:cs="Arial"/>
                <w:color w:val="000000"/>
                <w:szCs w:val="20"/>
                <w:lang w:val="en-NZ"/>
              </w:rPr>
              <w:t>Gibney MJ, Margetts BM, Kearney JM, Arab L (2004) Public Health Nutrition. The Nutrition Society Textbook Series. Blackwell Publishing, Oxford</w:t>
            </w:r>
          </w:p>
          <w:p w:rsidR="00273CC7" w:rsidRDefault="00273CC7" w:rsidP="0070049F">
            <w:pPr>
              <w:rPr>
                <w:rFonts w:eastAsiaTheme="minorHAnsi" w:cs="Arial"/>
                <w:color w:val="000000"/>
                <w:szCs w:val="20"/>
                <w:lang w:val="en-NZ"/>
              </w:rPr>
            </w:pPr>
          </w:p>
          <w:p w:rsidR="0070049F" w:rsidRPr="00FD0ECD" w:rsidRDefault="0070049F" w:rsidP="0070049F">
            <w:r w:rsidRPr="00FD0ECD">
              <w:t xml:space="preserve">Harvey P, </w:t>
            </w:r>
            <w:proofErr w:type="spellStart"/>
            <w:r w:rsidRPr="00FD0ECD">
              <w:t>Rambelosen</w:t>
            </w:r>
            <w:proofErr w:type="spellEnd"/>
            <w:r w:rsidRPr="00FD0ECD">
              <w:t xml:space="preserve"> Z, </w:t>
            </w:r>
            <w:proofErr w:type="spellStart"/>
            <w:r w:rsidRPr="00FD0ECD">
              <w:t>Dary</w:t>
            </w:r>
            <w:proofErr w:type="spellEnd"/>
            <w:r w:rsidRPr="00FD0ECD">
              <w:t xml:space="preserve"> O. The 2008 Uganda food consumption survey. Determining the dietary patterns of Ugandan women and children. Washington, DC: Academy for Educational Development; 2010. </w:t>
            </w:r>
            <w:hyperlink r:id="rId15" w:history="1">
              <w:r w:rsidRPr="00FD0ECD">
                <w:rPr>
                  <w:color w:val="0000FF" w:themeColor="hyperlink"/>
                  <w:u w:val="single"/>
                </w:rPr>
                <w:t>https://www.spring-nutrition.org/sites/default/files/a2z_materials/508-uganda_food_consumption_survey_final_08152011.pdf</w:t>
              </w:r>
            </w:hyperlink>
          </w:p>
          <w:p w:rsidR="0070049F" w:rsidRPr="00FD0ECD" w:rsidRDefault="0070049F" w:rsidP="0070049F">
            <w:pPr>
              <w:spacing w:before="120"/>
              <w:rPr>
                <w:rFonts w:cs="Arial"/>
                <w:szCs w:val="20"/>
              </w:rPr>
            </w:pPr>
            <w:proofErr w:type="spellStart"/>
            <w:r w:rsidRPr="00FD0ECD">
              <w:rPr>
                <w:szCs w:val="20"/>
              </w:rPr>
              <w:t>Hilbig</w:t>
            </w:r>
            <w:proofErr w:type="spellEnd"/>
            <w:r w:rsidRPr="00FD0ECD">
              <w:rPr>
                <w:szCs w:val="20"/>
              </w:rPr>
              <w:t xml:space="preserve"> A (2005) </w:t>
            </w:r>
            <w:proofErr w:type="spellStart"/>
            <w:r w:rsidRPr="00FD0ECD">
              <w:rPr>
                <w:szCs w:val="20"/>
              </w:rPr>
              <w:t>Längerfristige</w:t>
            </w:r>
            <w:proofErr w:type="spellEnd"/>
            <w:r w:rsidRPr="00FD0ECD">
              <w:rPr>
                <w:szCs w:val="20"/>
              </w:rPr>
              <w:t xml:space="preserve"> Trends bei der Ernährung von Säuglingen und Kleinkindern der DONALD Studie im Zeitraum 1989 – 1999 [Long-term trends in the nutrition of infants and young children of the DONALD study from 1989-1999]. Inaugural dissertation at the Justus-Liebig-Universtität Gießen. </w:t>
            </w:r>
          </w:p>
          <w:p w:rsidR="0070049F" w:rsidRPr="00E746E0" w:rsidRDefault="0070049F" w:rsidP="0070049F">
            <w:pPr>
              <w:autoSpaceDE w:val="0"/>
              <w:autoSpaceDN w:val="0"/>
              <w:adjustRightInd w:val="0"/>
              <w:spacing w:before="120"/>
              <w:rPr>
                <w:rFonts w:eastAsiaTheme="minorHAnsi" w:cs="Arial"/>
                <w:color w:val="000000"/>
                <w:sz w:val="24"/>
                <w:szCs w:val="20"/>
                <w:lang w:val="en-GB"/>
              </w:rPr>
            </w:pPr>
            <w:r w:rsidRPr="00FD0ECD">
              <w:rPr>
                <w:rFonts w:eastAsiaTheme="minorHAnsi" w:cs="Arial"/>
                <w:color w:val="000000"/>
                <w:szCs w:val="20"/>
                <w:lang w:val="en-NZ"/>
              </w:rPr>
              <w:t>ISDI comments to 37</w:t>
            </w:r>
            <w:r w:rsidRPr="00FD0ECD">
              <w:rPr>
                <w:rFonts w:eastAsiaTheme="minorHAnsi" w:cs="Arial"/>
                <w:color w:val="000000"/>
                <w:szCs w:val="20"/>
                <w:vertAlign w:val="superscript"/>
                <w:lang w:val="en-NZ"/>
              </w:rPr>
              <w:t>th</w:t>
            </w:r>
            <w:r w:rsidRPr="00FD0ECD">
              <w:rPr>
                <w:rFonts w:eastAsiaTheme="minorHAnsi" w:cs="Arial"/>
                <w:color w:val="000000"/>
                <w:szCs w:val="20"/>
                <w:lang w:val="en-NZ"/>
              </w:rPr>
              <w:t xml:space="preserve"> session of the CCNFSDU (2015) Review of the standard for follow-up formula (Codex STAN 156-1987). </w:t>
            </w:r>
            <w:r w:rsidRPr="00124CB4">
              <w:rPr>
                <w:rFonts w:eastAsiaTheme="minorHAnsi" w:cs="Arial"/>
                <w:color w:val="000000"/>
                <w:szCs w:val="20"/>
                <w:lang w:val="en-GB"/>
              </w:rPr>
              <w:t>CX/NFSDU 15/37/5-Add.1</w:t>
            </w:r>
          </w:p>
          <w:p w:rsidR="0070049F" w:rsidRPr="00FD0ECD" w:rsidRDefault="0070049F" w:rsidP="0070049F">
            <w:pPr>
              <w:spacing w:before="120"/>
              <w:rPr>
                <w:rFonts w:cs="Arial"/>
                <w:szCs w:val="20"/>
              </w:rPr>
            </w:pPr>
            <w:r w:rsidRPr="00FD0ECD">
              <w:rPr>
                <w:rFonts w:cs="Arial"/>
                <w:szCs w:val="20"/>
              </w:rPr>
              <w:t>Institute of Medicine, Food and Nutrition Board (2002) Dietary Reference Intakes for Energy, Carbohydrate, Fiber, Fat, Fatty Acids, Cholesterol, Protein, and Amino Acids. Washington, DC: National Academies Press.</w:t>
            </w:r>
          </w:p>
          <w:p w:rsidR="0070049F" w:rsidRPr="00FD0ECD" w:rsidRDefault="0070049F" w:rsidP="0070049F">
            <w:pPr>
              <w:autoSpaceDE w:val="0"/>
              <w:autoSpaceDN w:val="0"/>
              <w:adjustRightInd w:val="0"/>
              <w:spacing w:before="120"/>
              <w:rPr>
                <w:rFonts w:eastAsiaTheme="minorHAnsi" w:cs="Arial"/>
                <w:color w:val="000000"/>
                <w:szCs w:val="20"/>
                <w:lang w:val="de-DE" w:eastAsia="en-GB"/>
              </w:rPr>
            </w:pPr>
            <w:r w:rsidRPr="00FD0ECD">
              <w:rPr>
                <w:rFonts w:eastAsiaTheme="minorHAnsi" w:cs="Arial"/>
                <w:color w:val="000000"/>
                <w:szCs w:val="20"/>
                <w:lang w:val="de-DE" w:eastAsia="en-GB"/>
              </w:rPr>
              <w:t xml:space="preserve">Koletzko B, von Kries R, Closa R </w:t>
            </w:r>
            <w:r w:rsidRPr="00FD0ECD">
              <w:rPr>
                <w:rFonts w:eastAsiaTheme="minorHAnsi" w:cs="Arial"/>
                <w:i/>
                <w:color w:val="000000"/>
                <w:szCs w:val="20"/>
                <w:lang w:val="de-DE" w:eastAsia="en-GB"/>
              </w:rPr>
              <w:t>et al</w:t>
            </w:r>
            <w:r w:rsidRPr="00FD0ECD">
              <w:rPr>
                <w:rFonts w:eastAsiaTheme="minorHAnsi" w:cs="Arial"/>
                <w:color w:val="000000"/>
                <w:szCs w:val="20"/>
                <w:lang w:val="de-DE" w:eastAsia="en-GB"/>
              </w:rPr>
              <w:t xml:space="preserve">. </w:t>
            </w:r>
            <w:r w:rsidRPr="00FD0ECD">
              <w:rPr>
                <w:rFonts w:eastAsiaTheme="minorHAnsi" w:cs="Arial"/>
                <w:color w:val="000000"/>
                <w:szCs w:val="20"/>
                <w:lang w:val="en-NZ" w:eastAsia="en-GB"/>
              </w:rPr>
              <w:t xml:space="preserve">(2009) Lower protein in infant formula is associated with lower weight up to age 2 y: a randomized clinical trial. </w:t>
            </w:r>
            <w:r w:rsidRPr="00FD0ECD">
              <w:rPr>
                <w:rFonts w:eastAsiaTheme="minorHAnsi" w:cs="Arial"/>
                <w:i/>
                <w:color w:val="000000"/>
                <w:szCs w:val="20"/>
                <w:lang w:val="de-DE" w:eastAsia="en-GB"/>
              </w:rPr>
              <w:t>Am J Clin Nutr</w:t>
            </w:r>
            <w:r w:rsidRPr="00FD0ECD">
              <w:rPr>
                <w:rFonts w:eastAsiaTheme="minorHAnsi" w:cs="Arial"/>
                <w:color w:val="000000"/>
                <w:szCs w:val="20"/>
                <w:lang w:val="de-DE" w:eastAsia="en-GB"/>
              </w:rPr>
              <w:t xml:space="preserve"> </w:t>
            </w:r>
            <w:r w:rsidRPr="00FD0ECD">
              <w:rPr>
                <w:rFonts w:eastAsiaTheme="minorHAnsi" w:cs="Arial"/>
                <w:b/>
                <w:color w:val="000000"/>
                <w:szCs w:val="20"/>
                <w:lang w:val="de-DE" w:eastAsia="en-GB"/>
              </w:rPr>
              <w:t>89</w:t>
            </w:r>
            <w:r w:rsidRPr="00FD0ECD">
              <w:rPr>
                <w:rFonts w:eastAsiaTheme="minorHAnsi" w:cs="Arial"/>
                <w:color w:val="000000"/>
                <w:szCs w:val="20"/>
                <w:lang w:val="de-DE" w:eastAsia="en-GB"/>
              </w:rPr>
              <w:t>:1836-1845</w:t>
            </w:r>
          </w:p>
          <w:p w:rsidR="0070049F" w:rsidRPr="00FD0ECD" w:rsidRDefault="0070049F" w:rsidP="0070049F">
            <w:pPr>
              <w:autoSpaceDE w:val="0"/>
              <w:autoSpaceDN w:val="0"/>
              <w:adjustRightInd w:val="0"/>
              <w:spacing w:before="120"/>
              <w:rPr>
                <w:rFonts w:eastAsiaTheme="minorHAnsi" w:cs="Arial"/>
                <w:color w:val="000000"/>
                <w:szCs w:val="20"/>
                <w:lang w:val="en-NZ"/>
              </w:rPr>
            </w:pPr>
            <w:r w:rsidRPr="00124CB4">
              <w:rPr>
                <w:rFonts w:eastAsiaTheme="minorHAnsi" w:cs="Arial"/>
                <w:color w:val="000000"/>
                <w:szCs w:val="20"/>
                <w:lang w:val="en-GB"/>
              </w:rPr>
              <w:t xml:space="preserve">Lagström H, Jokinen E, Seppanen R, </w:t>
            </w:r>
            <w:r w:rsidRPr="00124CB4">
              <w:rPr>
                <w:rFonts w:eastAsiaTheme="minorHAnsi" w:cs="Arial"/>
                <w:i/>
                <w:iCs/>
                <w:color w:val="000000"/>
                <w:szCs w:val="20"/>
                <w:lang w:val="en-GB"/>
              </w:rPr>
              <w:t xml:space="preserve">et al. </w:t>
            </w:r>
            <w:r w:rsidRPr="00FD0ECD">
              <w:rPr>
                <w:rFonts w:eastAsiaTheme="minorHAnsi" w:cs="Arial"/>
                <w:color w:val="000000"/>
                <w:szCs w:val="20"/>
                <w:lang w:val="en-NZ"/>
              </w:rPr>
              <w:t xml:space="preserve">(1997) Nutrient intakes by young children in a prospective randomized trial of a low-saturated fat, low-cholesterol diet. The STRIP Baby Project. Special Turku Coronary Risk Factor Intervention Project for Babies. </w:t>
            </w:r>
            <w:r w:rsidRPr="00FD0ECD">
              <w:rPr>
                <w:rFonts w:eastAsiaTheme="minorHAnsi" w:cs="Arial"/>
                <w:i/>
                <w:iCs/>
                <w:color w:val="000000"/>
                <w:szCs w:val="20"/>
                <w:lang w:val="en-NZ"/>
              </w:rPr>
              <w:t>Archives of Pediatrics and Adolescent Medicine</w:t>
            </w:r>
            <w:r w:rsidRPr="00FD0ECD">
              <w:rPr>
                <w:rFonts w:eastAsiaTheme="minorHAnsi" w:cs="Arial"/>
                <w:color w:val="000000"/>
                <w:szCs w:val="20"/>
                <w:lang w:val="en-NZ"/>
              </w:rPr>
              <w:t xml:space="preserve">, </w:t>
            </w:r>
            <w:r w:rsidRPr="00FD0ECD">
              <w:rPr>
                <w:rFonts w:eastAsiaTheme="minorHAnsi" w:cs="Arial"/>
                <w:color w:val="000000"/>
                <w:szCs w:val="20"/>
                <w:u w:val="single"/>
                <w:lang w:val="en-NZ"/>
              </w:rPr>
              <w:t>151</w:t>
            </w:r>
            <w:r w:rsidRPr="00FD0ECD">
              <w:rPr>
                <w:rFonts w:eastAsiaTheme="minorHAnsi" w:cs="Arial"/>
                <w:color w:val="000000"/>
                <w:szCs w:val="20"/>
                <w:lang w:val="en-NZ"/>
              </w:rPr>
              <w:t xml:space="preserve">:181-188. </w:t>
            </w:r>
          </w:p>
          <w:p w:rsidR="0070049F" w:rsidRPr="00FD0ECD" w:rsidRDefault="0070049F" w:rsidP="0070049F">
            <w:pPr>
              <w:autoSpaceDE w:val="0"/>
              <w:autoSpaceDN w:val="0"/>
              <w:adjustRightInd w:val="0"/>
              <w:spacing w:before="120"/>
              <w:rPr>
                <w:rFonts w:eastAsiaTheme="minorHAnsi" w:cs="Arial"/>
                <w:color w:val="000000"/>
                <w:szCs w:val="20"/>
                <w:lang w:val="en-NZ"/>
              </w:rPr>
            </w:pPr>
            <w:r w:rsidRPr="00FD0ECD">
              <w:rPr>
                <w:rFonts w:eastAsiaTheme="minorHAnsi" w:cs="Arial"/>
                <w:color w:val="000000"/>
                <w:szCs w:val="20"/>
                <w:lang w:val="en-NZ"/>
              </w:rPr>
              <w:t xml:space="preserve">Lennox A, Sommerville J, Ong K, </w:t>
            </w:r>
            <w:r w:rsidRPr="00FD0ECD">
              <w:rPr>
                <w:rFonts w:eastAsiaTheme="minorHAnsi" w:cs="Arial"/>
                <w:i/>
                <w:iCs/>
                <w:color w:val="000000"/>
                <w:szCs w:val="20"/>
                <w:lang w:val="en-NZ"/>
              </w:rPr>
              <w:t xml:space="preserve">et al. </w:t>
            </w:r>
            <w:r w:rsidRPr="00FD0ECD">
              <w:rPr>
                <w:rFonts w:eastAsiaTheme="minorHAnsi" w:cs="Arial"/>
                <w:color w:val="000000"/>
                <w:szCs w:val="20"/>
                <w:lang w:val="en-NZ"/>
              </w:rPr>
              <w:t>(2013</w:t>
            </w:r>
            <w:r w:rsidRPr="00FD0ECD">
              <w:rPr>
                <w:rFonts w:eastAsiaTheme="minorHAnsi" w:cs="Arial"/>
                <w:i/>
                <w:iCs/>
                <w:color w:val="000000"/>
                <w:szCs w:val="20"/>
                <w:lang w:val="en-NZ"/>
              </w:rPr>
              <w:t xml:space="preserve">) </w:t>
            </w:r>
            <w:r w:rsidRPr="00FD0ECD">
              <w:rPr>
                <w:rFonts w:eastAsiaTheme="minorHAnsi" w:cs="Arial"/>
                <w:color w:val="000000"/>
                <w:szCs w:val="20"/>
                <w:lang w:val="en-NZ"/>
              </w:rPr>
              <w:t xml:space="preserve">Diet and nutrition survey of infants and young children, 2011. A survey carried out on behalf of the Department of Health and Food Standards Agency. http://webarchive.nationalarchives.gov.uk/20130402145952/http://transparency.dh.gov.uk/2013/03/13/dnsiyc </w:t>
            </w:r>
          </w:p>
          <w:p w:rsidR="0070049F" w:rsidRPr="00FD0ECD" w:rsidRDefault="0070049F" w:rsidP="0070049F">
            <w:pPr>
              <w:autoSpaceDE w:val="0"/>
              <w:autoSpaceDN w:val="0"/>
              <w:adjustRightInd w:val="0"/>
              <w:spacing w:before="120"/>
              <w:rPr>
                <w:rFonts w:eastAsiaTheme="minorHAnsi" w:cs="Arial"/>
                <w:color w:val="000000"/>
                <w:szCs w:val="20"/>
                <w:lang w:val="en-NZ"/>
              </w:rPr>
            </w:pPr>
            <w:r w:rsidRPr="00FD0ECD">
              <w:rPr>
                <w:rFonts w:eastAsiaTheme="minorHAnsi" w:cs="Arial"/>
                <w:color w:val="000000"/>
                <w:szCs w:val="20"/>
                <w:lang w:val="en-NZ"/>
              </w:rPr>
              <w:t xml:space="preserve">Marriott LD, Robinson SM, Poole J, </w:t>
            </w:r>
            <w:r w:rsidRPr="00FD0ECD">
              <w:rPr>
                <w:rFonts w:eastAsiaTheme="minorHAnsi" w:cs="Arial"/>
                <w:i/>
                <w:iCs/>
                <w:color w:val="000000"/>
                <w:szCs w:val="20"/>
                <w:lang w:val="en-NZ"/>
              </w:rPr>
              <w:t xml:space="preserve">et al. </w:t>
            </w:r>
            <w:r w:rsidRPr="00FD0ECD">
              <w:rPr>
                <w:rFonts w:eastAsiaTheme="minorHAnsi" w:cs="Arial"/>
                <w:color w:val="000000"/>
                <w:szCs w:val="20"/>
                <w:lang w:val="en-NZ"/>
              </w:rPr>
              <w:t xml:space="preserve">(2008) What do babies eat? Evaluation of a food frequency questionnaire to assess the diets of infants aged 6 months. </w:t>
            </w:r>
            <w:r w:rsidRPr="00FD0ECD">
              <w:rPr>
                <w:rFonts w:eastAsiaTheme="minorHAnsi" w:cs="Arial"/>
                <w:i/>
                <w:iCs/>
                <w:color w:val="000000"/>
                <w:szCs w:val="20"/>
                <w:lang w:val="en-NZ"/>
              </w:rPr>
              <w:t>Public Health Nutrition</w:t>
            </w:r>
            <w:r w:rsidRPr="00FD0ECD">
              <w:rPr>
                <w:rFonts w:eastAsiaTheme="minorHAnsi" w:cs="Arial"/>
                <w:color w:val="000000"/>
                <w:szCs w:val="20"/>
                <w:lang w:val="en-NZ"/>
              </w:rPr>
              <w:t xml:space="preserve">, </w:t>
            </w:r>
            <w:r w:rsidRPr="00FD0ECD">
              <w:rPr>
                <w:rFonts w:eastAsiaTheme="minorHAnsi" w:cs="Arial"/>
                <w:color w:val="000000"/>
                <w:szCs w:val="20"/>
                <w:u w:val="single"/>
                <w:lang w:val="en-NZ"/>
              </w:rPr>
              <w:t>11</w:t>
            </w:r>
            <w:r w:rsidRPr="00FD0ECD">
              <w:rPr>
                <w:rFonts w:eastAsiaTheme="minorHAnsi" w:cs="Arial"/>
                <w:color w:val="000000"/>
                <w:szCs w:val="20"/>
                <w:lang w:val="en-NZ"/>
              </w:rPr>
              <w:t xml:space="preserve">:751-756. </w:t>
            </w:r>
          </w:p>
          <w:p w:rsidR="0070049F" w:rsidRPr="00FD0ECD" w:rsidRDefault="0070049F" w:rsidP="0070049F">
            <w:pPr>
              <w:spacing w:before="120"/>
              <w:rPr>
                <w:szCs w:val="20"/>
              </w:rPr>
            </w:pPr>
            <w:r w:rsidRPr="00FD0ECD">
              <w:rPr>
                <w:szCs w:val="20"/>
              </w:rPr>
              <w:t xml:space="preserve">Noble S, Emmett P (2001) Food and nutrient intake in a cohort of 8-month-old infants in the south-west of England in 1993. </w:t>
            </w:r>
            <w:r w:rsidRPr="00FD0ECD">
              <w:rPr>
                <w:i/>
                <w:iCs/>
                <w:szCs w:val="20"/>
              </w:rPr>
              <w:t>European Journal of Clinical Nutrition</w:t>
            </w:r>
            <w:r w:rsidRPr="00FD0ECD">
              <w:rPr>
                <w:szCs w:val="20"/>
              </w:rPr>
              <w:t xml:space="preserve">, </w:t>
            </w:r>
            <w:r w:rsidRPr="00FD0ECD">
              <w:rPr>
                <w:szCs w:val="20"/>
                <w:u w:val="single"/>
              </w:rPr>
              <w:t>55</w:t>
            </w:r>
            <w:r w:rsidRPr="00FD0ECD">
              <w:rPr>
                <w:szCs w:val="20"/>
              </w:rPr>
              <w:t xml:space="preserve">:698-707. </w:t>
            </w:r>
          </w:p>
          <w:p w:rsidR="0070049F" w:rsidRPr="00FD0ECD" w:rsidRDefault="0070049F" w:rsidP="0070049F">
            <w:pPr>
              <w:rPr>
                <w:rFonts w:cs="Arial"/>
                <w:i/>
                <w:szCs w:val="20"/>
                <w:lang w:val="es-ES_tradnl"/>
              </w:rPr>
            </w:pPr>
          </w:p>
          <w:p w:rsidR="0070049F" w:rsidRPr="00FD0ECD" w:rsidRDefault="0070049F" w:rsidP="0070049F">
            <w:pPr>
              <w:rPr>
                <w:rFonts w:cs="Arial"/>
                <w:i/>
                <w:szCs w:val="20"/>
              </w:rPr>
            </w:pPr>
            <w:r w:rsidRPr="00FD0ECD">
              <w:rPr>
                <w:rFonts w:cs="Arial"/>
                <w:i/>
                <w:szCs w:val="20"/>
                <w:lang w:val="es-ES_tradnl"/>
              </w:rPr>
              <w:t xml:space="preserve">Nguyen BKL, Thi HL, Do VAN et al. </w:t>
            </w:r>
            <w:r w:rsidRPr="00FD0ECD">
              <w:rPr>
                <w:rFonts w:cs="Arial"/>
                <w:i/>
                <w:szCs w:val="20"/>
              </w:rPr>
              <w:t xml:space="preserve">Double burden of undernutrition and overnutrition in Vietnam in 2011: results of the SEANUTS study in 0.5-11 year old children. Br J Nutr 2013;110:S45-56. </w:t>
            </w:r>
          </w:p>
          <w:p w:rsidR="00BD276A" w:rsidRDefault="00BD276A" w:rsidP="00DD6E1E">
            <w:pPr>
              <w:spacing w:before="120"/>
              <w:jc w:val="both"/>
              <w:rPr>
                <w:rFonts w:cs="Arial"/>
                <w:szCs w:val="20"/>
              </w:rPr>
            </w:pPr>
            <w:r w:rsidRPr="00140FD9">
              <w:rPr>
                <w:rFonts w:cs="Arial"/>
                <w:szCs w:val="20"/>
              </w:rPr>
              <w:t>WHO/FAO/UNU (</w:t>
            </w:r>
            <w:r>
              <w:rPr>
                <w:rFonts w:cs="Arial"/>
                <w:szCs w:val="20"/>
              </w:rPr>
              <w:t>2007</w:t>
            </w:r>
            <w:r w:rsidRPr="00140FD9">
              <w:rPr>
                <w:rFonts w:cs="Arial"/>
                <w:szCs w:val="20"/>
              </w:rPr>
              <w:t xml:space="preserve">) Protein and amino acid requirements in human nutrition. Report of a Joint WHO/FAO/UNU Expert Consultation. WHO Technical Report Series, No 935, </w:t>
            </w:r>
            <w:r>
              <w:rPr>
                <w:rFonts w:cs="Arial"/>
                <w:szCs w:val="20"/>
              </w:rPr>
              <w:t>Geneva</w:t>
            </w:r>
            <w:r w:rsidRPr="00140FD9">
              <w:rPr>
                <w:rFonts w:cs="Arial"/>
                <w:szCs w:val="20"/>
              </w:rPr>
              <w:t>.</w:t>
            </w:r>
          </w:p>
          <w:p w:rsidR="00BD276A" w:rsidRDefault="00BD276A" w:rsidP="00DD6E1E">
            <w:pPr>
              <w:rPr>
                <w:rFonts w:cs="Arial"/>
                <w:i/>
                <w:szCs w:val="20"/>
              </w:rPr>
            </w:pPr>
          </w:p>
        </w:tc>
      </w:tr>
      <w:tr w:rsidR="00BD276A" w:rsidTr="00BA207C">
        <w:trPr>
          <w:trHeight w:val="417"/>
        </w:trPr>
        <w:tc>
          <w:tcPr>
            <w:tcW w:w="9636" w:type="dxa"/>
            <w:gridSpan w:val="6"/>
            <w:tcBorders>
              <w:top w:val="single" w:sz="4" w:space="0" w:color="auto"/>
              <w:left w:val="single" w:sz="4" w:space="0" w:color="auto"/>
              <w:bottom w:val="single" w:sz="4" w:space="0" w:color="auto"/>
              <w:right w:val="single" w:sz="4" w:space="0" w:color="auto"/>
            </w:tcBorders>
            <w:shd w:val="clear" w:color="auto" w:fill="FFFFCC"/>
          </w:tcPr>
          <w:p w:rsidR="00BD276A" w:rsidRDefault="00BD276A" w:rsidP="00DD6E1E">
            <w:pPr>
              <w:rPr>
                <w:rFonts w:cs="Arial"/>
                <w:b/>
                <w:szCs w:val="20"/>
              </w:rPr>
            </w:pPr>
            <w:r w:rsidRPr="00BA207C">
              <w:rPr>
                <w:rFonts w:cs="Arial"/>
                <w:b/>
                <w:szCs w:val="20"/>
              </w:rPr>
              <w:lastRenderedPageBreak/>
              <w:t>Footnote 3</w:t>
            </w:r>
          </w:p>
          <w:p w:rsidR="00BD276A" w:rsidRPr="00BA207C" w:rsidRDefault="00BD276A" w:rsidP="00DD6E1E">
            <w:pPr>
              <w:rPr>
                <w:rFonts w:cs="Arial"/>
                <w:szCs w:val="20"/>
              </w:rPr>
            </w:pPr>
            <w:r w:rsidRPr="00BA207C">
              <w:rPr>
                <w:rFonts w:cs="Arial"/>
                <w:szCs w:val="20"/>
              </w:rPr>
              <w:t>Refers to the requirements of essential and semi-essential amino acids in follow-up formula:</w:t>
            </w:r>
          </w:p>
          <w:p w:rsidR="00BD276A" w:rsidRPr="00BA207C" w:rsidRDefault="00BD276A" w:rsidP="00DD6E1E">
            <w:pPr>
              <w:rPr>
                <w:rFonts w:cs="Arial"/>
                <w:szCs w:val="20"/>
              </w:rPr>
            </w:pPr>
            <w:r w:rsidRPr="00BA207C">
              <w:rPr>
                <w:rFonts w:cs="Arial"/>
                <w:szCs w:val="20"/>
              </w:rPr>
              <w:t>3)</w:t>
            </w:r>
            <w:r w:rsidR="0000237F">
              <w:rPr>
                <w:rFonts w:cs="Arial"/>
                <w:szCs w:val="20"/>
              </w:rPr>
              <w:t xml:space="preserve"> </w:t>
            </w:r>
            <w:r w:rsidRPr="00BA207C">
              <w:rPr>
                <w:rFonts w:cs="Arial"/>
                <w:szCs w:val="20"/>
              </w:rPr>
              <w:t xml:space="preserve">For an equal energy value the formula must contain an available quantity of each essential and semi-essential amino acid at least equal to that contained in the reference protein (breast milk as defined in Annex I); nevertheless for calculation purposes the concentrations of tyrosine and phenylalanine may be added together and the concentrations of methionine and cysteine may be added together. </w:t>
            </w:r>
          </w:p>
          <w:p w:rsidR="00BD276A" w:rsidRDefault="00BD276A" w:rsidP="00DD6E1E">
            <w:pPr>
              <w:rPr>
                <w:rFonts w:cs="Arial"/>
                <w:i/>
                <w:szCs w:val="20"/>
              </w:rPr>
            </w:pPr>
            <w:r w:rsidRPr="00BA207C">
              <w:rPr>
                <w:rFonts w:cs="Arial"/>
                <w:szCs w:val="20"/>
              </w:rPr>
              <w:t>At present the draft standard does not contain an Annex I, please indicate whether you support inserting Annex I of the Codex Standard for Infant Formula of if you consider that further work is required.</w:t>
            </w:r>
          </w:p>
        </w:tc>
      </w:tr>
      <w:tr w:rsidR="00BD276A" w:rsidTr="00DD6E1E">
        <w:trPr>
          <w:trHeight w:val="417"/>
        </w:trPr>
        <w:tc>
          <w:tcPr>
            <w:tcW w:w="4818" w:type="dxa"/>
            <w:gridSpan w:val="3"/>
            <w:tcBorders>
              <w:top w:val="single" w:sz="4" w:space="0" w:color="auto"/>
              <w:left w:val="single" w:sz="4" w:space="0" w:color="auto"/>
              <w:bottom w:val="single" w:sz="4" w:space="0" w:color="auto"/>
              <w:right w:val="single" w:sz="4" w:space="0" w:color="auto"/>
            </w:tcBorders>
          </w:tcPr>
          <w:p w:rsidR="00BD276A" w:rsidRDefault="00602422" w:rsidP="00DD6E1E">
            <w:pPr>
              <w:rPr>
                <w:rFonts w:cs="Arial"/>
                <w:i/>
                <w:szCs w:val="20"/>
              </w:rPr>
            </w:pPr>
            <w:sdt>
              <w:sdtPr>
                <w:rPr>
                  <w:rFonts w:cs="Arial"/>
                  <w:szCs w:val="20"/>
                </w:rPr>
                <w:id w:val="1424766330"/>
              </w:sdtPr>
              <w:sdtContent>
                <w:r w:rsidR="00BD276A">
                  <w:rPr>
                    <w:rFonts w:ascii="Segoe UI Symbol" w:eastAsia="MS Gothic" w:hAnsi="Segoe UI Symbol" w:cs="Segoe UI Symbol"/>
                    <w:szCs w:val="20"/>
                  </w:rPr>
                  <w:t>☐</w:t>
                </w:r>
              </w:sdtContent>
            </w:sdt>
            <w:r w:rsidR="00BD276A">
              <w:rPr>
                <w:rFonts w:cs="Arial"/>
                <w:szCs w:val="20"/>
              </w:rPr>
              <w:t xml:space="preserve">   insert Annex I (or refer) to the Codex Standard for Infant Formula</w:t>
            </w:r>
          </w:p>
        </w:tc>
        <w:tc>
          <w:tcPr>
            <w:tcW w:w="4818" w:type="dxa"/>
            <w:gridSpan w:val="3"/>
            <w:tcBorders>
              <w:top w:val="single" w:sz="4" w:space="0" w:color="auto"/>
              <w:left w:val="single" w:sz="4" w:space="0" w:color="auto"/>
              <w:bottom w:val="single" w:sz="4" w:space="0" w:color="auto"/>
              <w:right w:val="single" w:sz="4" w:space="0" w:color="auto"/>
            </w:tcBorders>
          </w:tcPr>
          <w:p w:rsidR="00BD276A" w:rsidRDefault="00602422" w:rsidP="00DD6E1E">
            <w:pPr>
              <w:rPr>
                <w:rFonts w:cs="Arial"/>
                <w:i/>
                <w:szCs w:val="20"/>
              </w:rPr>
            </w:pPr>
            <w:sdt>
              <w:sdtPr>
                <w:rPr>
                  <w:rFonts w:cs="Arial"/>
                  <w:szCs w:val="20"/>
                </w:rPr>
                <w:id w:val="847052389"/>
              </w:sdtPr>
              <w:sdtContent>
                <w:r w:rsidR="008E3B6C">
                  <w:rPr>
                    <w:rFonts w:ascii="MS Gothic" w:eastAsia="MS Gothic" w:hAnsi="MS Gothic" w:cs="Arial" w:hint="eastAsia"/>
                    <w:szCs w:val="20"/>
                  </w:rPr>
                  <w:t>☐</w:t>
                </w:r>
              </w:sdtContent>
            </w:sdt>
            <w:r w:rsidR="00BD276A">
              <w:rPr>
                <w:rFonts w:cs="Arial"/>
                <w:szCs w:val="20"/>
              </w:rPr>
              <w:t xml:space="preserve">   </w:t>
            </w:r>
            <w:r w:rsidR="00BD276A" w:rsidRPr="008E3B6C">
              <w:rPr>
                <w:rFonts w:cs="Arial"/>
                <w:szCs w:val="20"/>
              </w:rPr>
              <w:t>review the levels contained within the Codex Standard for Infant Formula.</w:t>
            </w: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tcPr>
          <w:p w:rsidR="00924622" w:rsidRPr="007B2D69" w:rsidRDefault="00BD276A" w:rsidP="00924622">
            <w:pPr>
              <w:rPr>
                <w:rFonts w:cs="Arial"/>
                <w:szCs w:val="20"/>
              </w:rPr>
            </w:pPr>
            <w:r w:rsidRPr="00924622">
              <w:rPr>
                <w:rFonts w:cs="Arial"/>
                <w:szCs w:val="20"/>
              </w:rPr>
              <w:t>If you consider that a review is required, please indicate the basis for this review.</w:t>
            </w:r>
          </w:p>
          <w:p w:rsidR="00924622" w:rsidRPr="007B2D69" w:rsidRDefault="00924622" w:rsidP="00924622">
            <w:pPr>
              <w:rPr>
                <w:rFonts w:cs="Arial"/>
                <w:szCs w:val="20"/>
              </w:rPr>
            </w:pPr>
          </w:p>
          <w:p w:rsidR="000A5C8C" w:rsidRDefault="000A5C8C" w:rsidP="000A5C8C">
            <w:pPr>
              <w:rPr>
                <w:szCs w:val="20"/>
              </w:rPr>
            </w:pPr>
            <w:r>
              <w:rPr>
                <w:szCs w:val="20"/>
              </w:rPr>
              <w:t>It is note</w:t>
            </w:r>
            <w:r w:rsidR="009614E2">
              <w:rPr>
                <w:szCs w:val="20"/>
              </w:rPr>
              <w:t>d</w:t>
            </w:r>
            <w:r>
              <w:rPr>
                <w:szCs w:val="20"/>
              </w:rPr>
              <w:t xml:space="preserve"> that since the publication of Codex STAN 72-1981 and its Annex I, new publications have described the amino acid profile in human milk including recent systematic reviews (Zhang 2013, </w:t>
            </w:r>
            <w:proofErr w:type="spellStart"/>
            <w:r>
              <w:rPr>
                <w:szCs w:val="20"/>
              </w:rPr>
              <w:t>Lönnerdal</w:t>
            </w:r>
            <w:proofErr w:type="spellEnd"/>
            <w:r>
              <w:rPr>
                <w:szCs w:val="20"/>
              </w:rPr>
              <w:t xml:space="preserve"> 2016). However the amino acid levels are considered sufficiently close to earlier references that a full review is not considered justified at this time.</w:t>
            </w:r>
          </w:p>
          <w:p w:rsidR="000A5C8C" w:rsidRDefault="000A5C8C" w:rsidP="000A5C8C">
            <w:pPr>
              <w:rPr>
                <w:szCs w:val="20"/>
              </w:rPr>
            </w:pPr>
          </w:p>
          <w:p w:rsidR="000A5C8C" w:rsidRDefault="000A5C8C" w:rsidP="000A5C8C">
            <w:pPr>
              <w:rPr>
                <w:szCs w:val="20"/>
              </w:rPr>
            </w:pPr>
            <w:r>
              <w:rPr>
                <w:szCs w:val="20"/>
              </w:rPr>
              <w:t>Annex I of Codex STAN 72-1981 describes the levels of essential and semi-essential amino acids expressed per g of nitrogen from each study and derives from this the per g of protein and per 100kcal expressions for a minimum protein of 1.8g/100kcal. IDF suggests a similar approach for follow-on formula but applying the minimum set for Follow-up formula for older infants.</w:t>
            </w:r>
          </w:p>
          <w:p w:rsidR="000A5C8C" w:rsidRDefault="000A5C8C" w:rsidP="000A5C8C">
            <w:pPr>
              <w:rPr>
                <w:rFonts w:cs="Arial"/>
                <w:szCs w:val="20"/>
              </w:rPr>
            </w:pPr>
          </w:p>
          <w:p w:rsidR="00924622" w:rsidRPr="007B2D69" w:rsidRDefault="00924622" w:rsidP="00924622">
            <w:pPr>
              <w:rPr>
                <w:rFonts w:cs="Arial"/>
                <w:szCs w:val="20"/>
              </w:rPr>
            </w:pPr>
            <w:r w:rsidRPr="007B2D69">
              <w:rPr>
                <w:rFonts w:cs="Arial"/>
                <w:szCs w:val="20"/>
              </w:rPr>
              <w:t xml:space="preserve">The FAO has acknowledged the importance of using human milk as the scoring pattern for protein quality in infants for a number of years (FAO/WHO, 1991), and consider the growth and metabolic state of a breast fed infant as the normative standard for this age.   They also acknowledged that the digestibility and </w:t>
            </w:r>
            <w:r w:rsidRPr="007B2D69">
              <w:rPr>
                <w:rFonts w:cs="Arial"/>
                <w:szCs w:val="20"/>
              </w:rPr>
              <w:lastRenderedPageBreak/>
              <w:t xml:space="preserve">bioavailability of amino acids are important factors as not all dietary proteins are digested and utilized to the same extent (FAO/WHO, 1991).  </w:t>
            </w:r>
          </w:p>
          <w:p w:rsidR="00924622" w:rsidRPr="007B2D69" w:rsidRDefault="00924622" w:rsidP="00924622">
            <w:pPr>
              <w:rPr>
                <w:rFonts w:cs="Arial"/>
                <w:szCs w:val="20"/>
              </w:rPr>
            </w:pPr>
          </w:p>
          <w:p w:rsidR="00924622" w:rsidRPr="007B2D69" w:rsidRDefault="00924622" w:rsidP="00924622">
            <w:pPr>
              <w:rPr>
                <w:rFonts w:cs="Arial"/>
                <w:szCs w:val="20"/>
              </w:rPr>
            </w:pPr>
            <w:r w:rsidRPr="00646BA2">
              <w:rPr>
                <w:rFonts w:cs="Arial"/>
                <w:szCs w:val="20"/>
              </w:rPr>
              <w:t>In 2013 a</w:t>
            </w:r>
            <w:r w:rsidR="0000237F" w:rsidRPr="00646BA2">
              <w:rPr>
                <w:rFonts w:cs="Arial"/>
                <w:szCs w:val="20"/>
              </w:rPr>
              <w:t>n</w:t>
            </w:r>
            <w:r w:rsidRPr="00646BA2">
              <w:rPr>
                <w:rFonts w:cs="Arial"/>
                <w:szCs w:val="20"/>
              </w:rPr>
              <w:t xml:space="preserve"> FAO</w:t>
            </w:r>
            <w:r w:rsidRPr="007B2D69">
              <w:rPr>
                <w:rFonts w:cs="Arial"/>
                <w:szCs w:val="20"/>
              </w:rPr>
              <w:t xml:space="preserve"> Expert Consultation on dietary protein quality was held. The expert consultation provides an update and improvements to the Protein Digestibility Corrected Amino Acid Score (PDCAAS) method for measuring dietary protein quality, referred to as Digestible Indispensable Amino Acid Score (DIAAS). The </w:t>
            </w:r>
            <w:r w:rsidR="00BA207C">
              <w:rPr>
                <w:rFonts w:cs="Arial"/>
                <w:szCs w:val="20"/>
              </w:rPr>
              <w:t xml:space="preserve">key findings of the report </w:t>
            </w:r>
            <w:r w:rsidRPr="007B2D69">
              <w:rPr>
                <w:rFonts w:cs="Arial"/>
                <w:szCs w:val="20"/>
              </w:rPr>
              <w:t>are that dietary amino acids should be treated as individual nutrients, and that for regulatory purposes two amino acid scoring patterns are recommended: birth to six months; and 6-36 months, and that if protein quality of FUF needs to be assessed then the most up-to-date method should be used.   The DIAAS methodology maintains that the breast milk pattern is st</w:t>
            </w:r>
            <w:r w:rsidR="007B2D69">
              <w:rPr>
                <w:rFonts w:cs="Arial"/>
                <w:szCs w:val="20"/>
              </w:rPr>
              <w:t>ill the desired target</w:t>
            </w:r>
            <w:r w:rsidRPr="007B2D69">
              <w:rPr>
                <w:rFonts w:cs="Arial"/>
                <w:szCs w:val="20"/>
              </w:rPr>
              <w:t xml:space="preserve">, however, it provides understanding of whether the protein provides available amino acids to meet the requirements of 0-6 and 6-12month infants. The FAO Expert Working Group’s report (2014) recommended the adoption of the DIAAS method by Codex, however also recognised that there is further work to be completed to ensure a supporting framework to enable full implementation of the DIAAS method. </w:t>
            </w:r>
            <w:r w:rsidR="00BA207C" w:rsidRPr="00BA207C">
              <w:rPr>
                <w:rFonts w:cs="Arial"/>
                <w:szCs w:val="20"/>
              </w:rPr>
              <w:t>Global coordinating efforts to advance method validation and build a large database to enable wide use and application of DIAAS are currently underway.</w:t>
            </w:r>
          </w:p>
          <w:p w:rsidR="0080288A" w:rsidRPr="007B2D69" w:rsidRDefault="0080288A" w:rsidP="0080288A">
            <w:pPr>
              <w:rPr>
                <w:rFonts w:cs="Arial"/>
                <w:szCs w:val="20"/>
              </w:rPr>
            </w:pPr>
          </w:p>
          <w:p w:rsidR="0080288A" w:rsidRPr="007B2D69" w:rsidRDefault="0080288A" w:rsidP="0080288A">
            <w:pPr>
              <w:rPr>
                <w:rFonts w:cs="Arial"/>
                <w:szCs w:val="20"/>
              </w:rPr>
            </w:pPr>
            <w:r w:rsidRPr="007B2D69">
              <w:rPr>
                <w:rFonts w:cs="Arial"/>
                <w:szCs w:val="20"/>
              </w:rPr>
              <w:t xml:space="preserve">We consider implementation of DIAAS as a protein scoring system, with suitable age related targets as recommended by the FAO, will provide additional clarity to the formulation of Follow-Up Formula for 6-12months, and ensure that proteins used in formula will deliver a suitable level of available amino acids to the infant. </w:t>
            </w:r>
          </w:p>
          <w:p w:rsidR="00924622" w:rsidRPr="007B2D69" w:rsidRDefault="00924622" w:rsidP="00924622">
            <w:pPr>
              <w:rPr>
                <w:rFonts w:cs="Arial"/>
                <w:szCs w:val="20"/>
              </w:rPr>
            </w:pPr>
          </w:p>
          <w:p w:rsidR="00924622" w:rsidRPr="007B2D69" w:rsidRDefault="00924622" w:rsidP="00924622">
            <w:pPr>
              <w:rPr>
                <w:rFonts w:cs="Arial"/>
                <w:szCs w:val="20"/>
              </w:rPr>
            </w:pPr>
          </w:p>
          <w:p w:rsidR="00924622" w:rsidRPr="00924622" w:rsidRDefault="00924622" w:rsidP="00924622">
            <w:pPr>
              <w:rPr>
                <w:rFonts w:cs="Arial"/>
                <w:szCs w:val="20"/>
              </w:rPr>
            </w:pPr>
            <w:r w:rsidRPr="007B2D69">
              <w:rPr>
                <w:rFonts w:cs="Arial"/>
                <w:szCs w:val="20"/>
              </w:rPr>
              <w:t>References</w:t>
            </w:r>
          </w:p>
          <w:p w:rsidR="000A5C8C" w:rsidRPr="000A5C8C" w:rsidRDefault="000A5C8C" w:rsidP="000A5C8C">
            <w:pPr>
              <w:spacing w:line="276" w:lineRule="auto"/>
              <w:contextualSpacing/>
              <w:jc w:val="both"/>
              <w:rPr>
                <w:rFonts w:cs="Arial"/>
                <w:szCs w:val="20"/>
              </w:rPr>
            </w:pPr>
            <w:proofErr w:type="spellStart"/>
            <w:r w:rsidRPr="000A5C8C">
              <w:rPr>
                <w:rFonts w:cs="Arial"/>
                <w:szCs w:val="20"/>
              </w:rPr>
              <w:t>Lönnerdal</w:t>
            </w:r>
            <w:proofErr w:type="spellEnd"/>
            <w:r w:rsidRPr="000A5C8C">
              <w:rPr>
                <w:rFonts w:cs="Arial"/>
                <w:szCs w:val="20"/>
              </w:rPr>
              <w:t xml:space="preserve"> Bo, Erdmann Peter, </w:t>
            </w:r>
            <w:proofErr w:type="spellStart"/>
            <w:r w:rsidRPr="000A5C8C">
              <w:rPr>
                <w:rFonts w:cs="Arial"/>
                <w:szCs w:val="20"/>
              </w:rPr>
              <w:t>Thakkar</w:t>
            </w:r>
            <w:proofErr w:type="spellEnd"/>
            <w:r w:rsidRPr="000A5C8C">
              <w:rPr>
                <w:rFonts w:cs="Arial"/>
                <w:szCs w:val="20"/>
              </w:rPr>
              <w:t xml:space="preserve"> </w:t>
            </w:r>
            <w:proofErr w:type="spellStart"/>
            <w:r w:rsidRPr="000A5C8C">
              <w:rPr>
                <w:rFonts w:cs="Arial"/>
                <w:szCs w:val="20"/>
              </w:rPr>
              <w:t>Sagar</w:t>
            </w:r>
            <w:proofErr w:type="spellEnd"/>
            <w:r w:rsidRPr="000A5C8C">
              <w:rPr>
                <w:rFonts w:cs="Arial"/>
                <w:szCs w:val="20"/>
              </w:rPr>
              <w:t xml:space="preserve"> K., </w:t>
            </w:r>
            <w:proofErr w:type="spellStart"/>
            <w:r w:rsidRPr="000A5C8C">
              <w:rPr>
                <w:rFonts w:cs="Arial"/>
                <w:szCs w:val="20"/>
              </w:rPr>
              <w:t>Sauser</w:t>
            </w:r>
            <w:proofErr w:type="spellEnd"/>
            <w:r w:rsidRPr="000A5C8C">
              <w:rPr>
                <w:rFonts w:cs="Arial"/>
                <w:szCs w:val="20"/>
              </w:rPr>
              <w:t xml:space="preserve"> </w:t>
            </w:r>
            <w:proofErr w:type="spellStart"/>
            <w:r w:rsidRPr="000A5C8C">
              <w:rPr>
                <w:rFonts w:cs="Arial"/>
                <w:szCs w:val="20"/>
              </w:rPr>
              <w:t>Julien</w:t>
            </w:r>
            <w:proofErr w:type="spellEnd"/>
            <w:r w:rsidRPr="000A5C8C">
              <w:rPr>
                <w:rFonts w:cs="Arial"/>
                <w:szCs w:val="20"/>
              </w:rPr>
              <w:t xml:space="preserve">, </w:t>
            </w:r>
            <w:proofErr w:type="spellStart"/>
            <w:r w:rsidRPr="000A5C8C">
              <w:rPr>
                <w:rFonts w:cs="Arial"/>
                <w:szCs w:val="20"/>
              </w:rPr>
              <w:t>Destaillats</w:t>
            </w:r>
            <w:proofErr w:type="spellEnd"/>
            <w:r w:rsidRPr="000A5C8C">
              <w:rPr>
                <w:rFonts w:cs="Arial"/>
                <w:szCs w:val="20"/>
              </w:rPr>
              <w:t xml:space="preserve"> </w:t>
            </w:r>
            <w:proofErr w:type="spellStart"/>
            <w:r w:rsidRPr="000A5C8C">
              <w:rPr>
                <w:rFonts w:cs="Arial"/>
                <w:szCs w:val="20"/>
              </w:rPr>
              <w:t>Frédéric</w:t>
            </w:r>
            <w:proofErr w:type="spellEnd"/>
            <w:r w:rsidRPr="000A5C8C">
              <w:rPr>
                <w:rFonts w:cs="Arial"/>
                <w:szCs w:val="20"/>
              </w:rPr>
              <w:t xml:space="preserve"> (2016). Longitudinal evolution of true protein, amino acids, and bioactive proteins in breast milk: a developmental perspective. Journal of Nutritional Biochemistry </w:t>
            </w:r>
            <w:proofErr w:type="spellStart"/>
            <w:r w:rsidRPr="000A5C8C">
              <w:rPr>
                <w:rFonts w:cs="Arial"/>
                <w:szCs w:val="20"/>
              </w:rPr>
              <w:t>doi</w:t>
            </w:r>
            <w:proofErr w:type="spellEnd"/>
            <w:r w:rsidRPr="000A5C8C">
              <w:rPr>
                <w:rFonts w:cs="Arial"/>
                <w:szCs w:val="20"/>
              </w:rPr>
              <w:t xml:space="preserve">: 10.1016/j.jnutbio.2016.06.001. </w:t>
            </w:r>
          </w:p>
          <w:p w:rsidR="000A5C8C" w:rsidRPr="000A5C8C" w:rsidRDefault="000A5C8C" w:rsidP="000A5C8C">
            <w:pPr>
              <w:spacing w:line="276" w:lineRule="auto"/>
              <w:contextualSpacing/>
              <w:jc w:val="both"/>
              <w:rPr>
                <w:rFonts w:cs="Arial"/>
                <w:szCs w:val="20"/>
              </w:rPr>
            </w:pPr>
          </w:p>
          <w:p w:rsidR="000A5C8C" w:rsidRPr="000A5C8C" w:rsidRDefault="000A5C8C" w:rsidP="000A5C8C">
            <w:pPr>
              <w:spacing w:line="276" w:lineRule="auto"/>
              <w:contextualSpacing/>
              <w:jc w:val="both"/>
              <w:rPr>
                <w:rFonts w:cs="Arial"/>
                <w:szCs w:val="20"/>
              </w:rPr>
            </w:pPr>
            <w:r w:rsidRPr="000A5C8C">
              <w:rPr>
                <w:rFonts w:cs="Arial"/>
                <w:szCs w:val="20"/>
              </w:rPr>
              <w:t xml:space="preserve">Zhang Z, Adelman AS, </w:t>
            </w:r>
            <w:proofErr w:type="spellStart"/>
            <w:r w:rsidRPr="000A5C8C">
              <w:rPr>
                <w:rFonts w:cs="Arial"/>
                <w:szCs w:val="20"/>
              </w:rPr>
              <w:t>Rai</w:t>
            </w:r>
            <w:proofErr w:type="spellEnd"/>
            <w:r w:rsidRPr="000A5C8C">
              <w:rPr>
                <w:rFonts w:cs="Arial"/>
                <w:szCs w:val="20"/>
              </w:rPr>
              <w:t xml:space="preserve"> D, Boettcher J, </w:t>
            </w:r>
            <w:proofErr w:type="spellStart"/>
            <w:r w:rsidRPr="000A5C8C">
              <w:rPr>
                <w:rFonts w:cs="Arial"/>
                <w:szCs w:val="20"/>
              </w:rPr>
              <w:t>Lőnnerdal</w:t>
            </w:r>
            <w:proofErr w:type="spellEnd"/>
            <w:r w:rsidRPr="000A5C8C">
              <w:rPr>
                <w:rFonts w:cs="Arial"/>
                <w:szCs w:val="20"/>
              </w:rPr>
              <w:t xml:space="preserve"> B (2013). Amino acid profiles in term and preterm human milk through lactation: a systematic review. Nutrients. 2013 Nov 26; 5(12):4800-21.</w:t>
            </w:r>
          </w:p>
          <w:p w:rsidR="000A5C8C" w:rsidRPr="000A5C8C" w:rsidRDefault="000A5C8C" w:rsidP="000A5C8C">
            <w:pPr>
              <w:spacing w:line="276" w:lineRule="auto"/>
              <w:contextualSpacing/>
              <w:jc w:val="both"/>
              <w:rPr>
                <w:rFonts w:cs="Arial"/>
                <w:szCs w:val="20"/>
              </w:rPr>
            </w:pPr>
          </w:p>
          <w:p w:rsidR="000A5C8C" w:rsidRPr="000A5C8C" w:rsidRDefault="000A5C8C" w:rsidP="000A5C8C">
            <w:pPr>
              <w:spacing w:line="276" w:lineRule="auto"/>
              <w:contextualSpacing/>
              <w:jc w:val="both"/>
              <w:rPr>
                <w:rFonts w:cs="Arial"/>
                <w:szCs w:val="20"/>
              </w:rPr>
            </w:pPr>
            <w:r w:rsidRPr="000A5C8C">
              <w:rPr>
                <w:rFonts w:cs="Arial"/>
                <w:szCs w:val="20"/>
              </w:rPr>
              <w:t xml:space="preserve">FAO. (2013). Dietary protein quality evaluation in human nutrition. Report of an FAO Expert. FAO FOOD AND NUTRITION PAPER 92.(accessed on 18.06.2015; http://www.fao.org/ag/humannutrition/35978-02317b979a686a57aa4593304ffc17f06.pdf) </w:t>
            </w:r>
          </w:p>
          <w:p w:rsidR="000A5C8C" w:rsidRPr="000A5C8C" w:rsidRDefault="000A5C8C" w:rsidP="000A5C8C">
            <w:pPr>
              <w:spacing w:line="276" w:lineRule="auto"/>
              <w:contextualSpacing/>
              <w:jc w:val="both"/>
              <w:rPr>
                <w:rFonts w:cs="Arial"/>
                <w:szCs w:val="20"/>
              </w:rPr>
            </w:pPr>
          </w:p>
          <w:p w:rsidR="000A5C8C" w:rsidRPr="000A5C8C" w:rsidRDefault="000A5C8C" w:rsidP="000A5C8C">
            <w:pPr>
              <w:spacing w:line="276" w:lineRule="auto"/>
              <w:contextualSpacing/>
              <w:jc w:val="both"/>
              <w:rPr>
                <w:rFonts w:cs="Arial"/>
                <w:szCs w:val="20"/>
              </w:rPr>
            </w:pPr>
            <w:r w:rsidRPr="000A5C8C">
              <w:rPr>
                <w:rFonts w:cs="Arial"/>
                <w:szCs w:val="20"/>
              </w:rPr>
              <w:t xml:space="preserve">FAO. (2014). Research approaches and methods for evaluating the protein quality of human foods. Report of a FAO Expert Working Group 2 – 5 March 2014 Bangalore, India. (accessed on 18.06.2015; http://www.fao.org/3/a-i4325e.pdf) </w:t>
            </w:r>
          </w:p>
          <w:p w:rsidR="000A5C8C" w:rsidRPr="000A5C8C" w:rsidRDefault="000A5C8C" w:rsidP="000A5C8C">
            <w:pPr>
              <w:spacing w:line="276" w:lineRule="auto"/>
              <w:contextualSpacing/>
              <w:jc w:val="both"/>
              <w:rPr>
                <w:rFonts w:cs="Arial"/>
                <w:szCs w:val="20"/>
              </w:rPr>
            </w:pPr>
          </w:p>
          <w:p w:rsidR="00BD276A" w:rsidRPr="00924622" w:rsidRDefault="000A5C8C" w:rsidP="000A5C8C">
            <w:pPr>
              <w:spacing w:line="276" w:lineRule="auto"/>
              <w:contextualSpacing/>
              <w:jc w:val="both"/>
              <w:rPr>
                <w:rFonts w:cs="Arial"/>
                <w:b/>
                <w:bCs/>
                <w:szCs w:val="20"/>
              </w:rPr>
            </w:pPr>
            <w:r w:rsidRPr="000A5C8C">
              <w:rPr>
                <w:rFonts w:cs="Arial"/>
                <w:szCs w:val="20"/>
              </w:rPr>
              <w:t>FAO/WHO (1991). Protein Quality Evaluation: Report of Joint FAO/WHO Expert Consultation, Rom</w:t>
            </w:r>
            <w:r>
              <w:rPr>
                <w:rFonts w:cs="Arial"/>
                <w:szCs w:val="20"/>
              </w:rPr>
              <w:t>e</w:t>
            </w: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shd w:val="clear" w:color="auto" w:fill="FFFFCC"/>
          </w:tcPr>
          <w:p w:rsidR="00BD276A" w:rsidRPr="00924622" w:rsidRDefault="00BD276A" w:rsidP="00DD6E1E">
            <w:pPr>
              <w:rPr>
                <w:rFonts w:cs="Arial"/>
                <w:szCs w:val="20"/>
              </w:rPr>
            </w:pPr>
            <w:r w:rsidRPr="00924622">
              <w:rPr>
                <w:rFonts w:cs="Arial"/>
                <w:szCs w:val="20"/>
              </w:rPr>
              <w:lastRenderedPageBreak/>
              <w:t>Footnote 6</w:t>
            </w:r>
          </w:p>
          <w:p w:rsidR="00BD276A" w:rsidRDefault="00BD276A" w:rsidP="00DD6E1E">
            <w:pPr>
              <w:rPr>
                <w:rFonts w:cs="Arial"/>
                <w:szCs w:val="20"/>
              </w:rPr>
            </w:pPr>
            <w:r>
              <w:rPr>
                <w:rFonts w:cs="Arial"/>
                <w:szCs w:val="20"/>
              </w:rPr>
              <w:t xml:space="preserve">The majority of the eWG supported retaining elements of footnote 6. </w:t>
            </w:r>
          </w:p>
          <w:p w:rsidR="00BD276A" w:rsidRPr="00924622" w:rsidRDefault="00BD276A" w:rsidP="00DD6E1E">
            <w:pPr>
              <w:pStyle w:val="Default"/>
              <w:rPr>
                <w:color w:val="auto"/>
                <w:sz w:val="20"/>
                <w:szCs w:val="20"/>
              </w:rPr>
            </w:pPr>
            <w:r w:rsidRPr="00924622">
              <w:rPr>
                <w:color w:val="auto"/>
                <w:sz w:val="20"/>
                <w:szCs w:val="20"/>
              </w:rPr>
              <w:t>[6)Follow-up formula based on non-hydrolysed intact milk protein containing [less than 2 1.65 to 1.8 g protein/100 kcal] and follow-up [formula based on hydrolysed protein [containing less than 2.25 g protein/100 kcal] should be clinically evaluated</w:t>
            </w: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shd w:val="clear" w:color="auto" w:fill="FFFFCC"/>
          </w:tcPr>
          <w:p w:rsidR="00BD276A" w:rsidRDefault="00BD276A" w:rsidP="00DD6E1E">
            <w:pPr>
              <w:rPr>
                <w:rFonts w:cs="Arial"/>
                <w:szCs w:val="20"/>
              </w:rPr>
            </w:pPr>
            <w:r>
              <w:rPr>
                <w:rFonts w:cs="Arial"/>
                <w:szCs w:val="20"/>
              </w:rPr>
              <w:t xml:space="preserve">Regarding formulas based on </w:t>
            </w:r>
            <w:r w:rsidRPr="00924622">
              <w:rPr>
                <w:rFonts w:cs="Arial"/>
                <w:szCs w:val="20"/>
              </w:rPr>
              <w:t>hydrolysed</w:t>
            </w:r>
            <w:r>
              <w:rPr>
                <w:rFonts w:cs="Arial"/>
                <w:szCs w:val="20"/>
              </w:rPr>
              <w:t xml:space="preserve"> protein, please state whether you think that all, or only those containing less than [2.25 g/100 kcal] should be clinically evaluated.</w:t>
            </w:r>
          </w:p>
        </w:tc>
      </w:tr>
      <w:tr w:rsidR="00BD276A" w:rsidTr="00DD6E1E">
        <w:trPr>
          <w:trHeight w:val="417"/>
        </w:trPr>
        <w:tc>
          <w:tcPr>
            <w:tcW w:w="4817" w:type="dxa"/>
            <w:gridSpan w:val="3"/>
            <w:tcBorders>
              <w:top w:val="single" w:sz="4" w:space="0" w:color="auto"/>
              <w:left w:val="single" w:sz="4" w:space="0" w:color="auto"/>
              <w:bottom w:val="single" w:sz="4" w:space="0" w:color="auto"/>
              <w:right w:val="single" w:sz="4" w:space="0" w:color="auto"/>
            </w:tcBorders>
          </w:tcPr>
          <w:p w:rsidR="00BD276A" w:rsidRPr="00924622" w:rsidRDefault="00602422" w:rsidP="00DD6E1E">
            <w:pPr>
              <w:rPr>
                <w:rFonts w:cs="Arial"/>
                <w:szCs w:val="20"/>
              </w:rPr>
            </w:pPr>
            <w:sdt>
              <w:sdtPr>
                <w:rPr>
                  <w:rFonts w:cs="Arial"/>
                  <w:szCs w:val="20"/>
                </w:rPr>
                <w:id w:val="206999167"/>
              </w:sdtPr>
              <w:sdtContent>
                <w:r w:rsidR="00BA49AA">
                  <w:rPr>
                    <w:rFonts w:ascii="MS Gothic" w:eastAsia="MS Gothic" w:hAnsi="MS Gothic" w:cs="Arial" w:hint="eastAsia"/>
                    <w:szCs w:val="20"/>
                  </w:rPr>
                  <w:t>☐</w:t>
                </w:r>
              </w:sdtContent>
            </w:sdt>
            <w:r w:rsidR="00BD276A" w:rsidRPr="00924622">
              <w:rPr>
                <w:rFonts w:cs="Arial"/>
                <w:szCs w:val="20"/>
              </w:rPr>
              <w:t xml:space="preserve">   All formulas based on hydrolysed protein should be clinically evaluated</w:t>
            </w:r>
            <w:r w:rsidR="00BD276A">
              <w:rPr>
                <w:rFonts w:cs="Arial"/>
                <w:szCs w:val="20"/>
              </w:rPr>
              <w:t xml:space="preserve"> </w:t>
            </w:r>
          </w:p>
        </w:tc>
        <w:tc>
          <w:tcPr>
            <w:tcW w:w="4819" w:type="dxa"/>
            <w:gridSpan w:val="3"/>
            <w:tcBorders>
              <w:top w:val="single" w:sz="4" w:space="0" w:color="auto"/>
              <w:left w:val="single" w:sz="4" w:space="0" w:color="auto"/>
              <w:bottom w:val="single" w:sz="4" w:space="0" w:color="auto"/>
              <w:right w:val="single" w:sz="4" w:space="0" w:color="auto"/>
            </w:tcBorders>
          </w:tcPr>
          <w:p w:rsidR="00BD276A" w:rsidRPr="00924622" w:rsidRDefault="00602422" w:rsidP="00DD6E1E">
            <w:pPr>
              <w:rPr>
                <w:rFonts w:cs="Arial"/>
                <w:szCs w:val="20"/>
              </w:rPr>
            </w:pPr>
            <w:sdt>
              <w:sdtPr>
                <w:rPr>
                  <w:rFonts w:cs="Arial"/>
                  <w:szCs w:val="20"/>
                </w:rPr>
                <w:id w:val="166985053"/>
              </w:sdtPr>
              <w:sdtContent>
                <w:r w:rsidR="00464AD2">
                  <w:rPr>
                    <w:rFonts w:ascii="MS Gothic" w:eastAsia="MS Gothic" w:hAnsi="MS Gothic" w:cs="Arial" w:hint="eastAsia"/>
                    <w:szCs w:val="20"/>
                  </w:rPr>
                  <w:t>☐</w:t>
                </w:r>
              </w:sdtContent>
            </w:sdt>
            <w:r w:rsidR="00BD276A">
              <w:rPr>
                <w:rFonts w:cs="Arial"/>
                <w:szCs w:val="20"/>
              </w:rPr>
              <w:t xml:space="preserve">   Formulas based on hydrolysed protein containing less than 2.25 g/100 kcal should be clinically evaluated</w:t>
            </w: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tcPr>
          <w:p w:rsidR="00BD276A" w:rsidRDefault="00BD276A" w:rsidP="00DD6E1E">
            <w:pPr>
              <w:rPr>
                <w:rFonts w:cs="Arial"/>
                <w:szCs w:val="20"/>
              </w:rPr>
            </w:pPr>
            <w:r w:rsidRPr="007B2D69">
              <w:rPr>
                <w:rFonts w:cs="Arial"/>
                <w:szCs w:val="20"/>
              </w:rPr>
              <w:t>Please provide justification for your response.</w:t>
            </w:r>
          </w:p>
          <w:p w:rsidR="007B2D69" w:rsidRPr="007B2D69" w:rsidRDefault="007B2D69" w:rsidP="00DD6E1E">
            <w:pPr>
              <w:rPr>
                <w:rFonts w:cs="Arial"/>
                <w:szCs w:val="20"/>
              </w:rPr>
            </w:pPr>
          </w:p>
          <w:p w:rsidR="00BD276A" w:rsidRPr="00924622" w:rsidRDefault="00BD276A" w:rsidP="00DD6E1E">
            <w:pPr>
              <w:rPr>
                <w:rFonts w:cs="Arial"/>
                <w:szCs w:val="20"/>
              </w:rPr>
            </w:pPr>
          </w:p>
          <w:p w:rsidR="00BD276A" w:rsidRPr="00924622" w:rsidRDefault="00BD276A" w:rsidP="00BA49AA">
            <w:pPr>
              <w:rPr>
                <w:rFonts w:cs="Arial"/>
                <w:szCs w:val="20"/>
              </w:rPr>
            </w:pP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shd w:val="clear" w:color="auto" w:fill="FFFFCC"/>
          </w:tcPr>
          <w:p w:rsidR="00BD276A" w:rsidRPr="00BA49AA" w:rsidRDefault="00BD276A" w:rsidP="00DD6E1E">
            <w:r w:rsidRPr="00BA49AA">
              <w:rPr>
                <w:rFonts w:cs="Arial"/>
                <w:szCs w:val="20"/>
              </w:rPr>
              <w:t xml:space="preserve">Regarding formulas based on </w:t>
            </w:r>
            <w:r w:rsidRPr="00BA49AA">
              <w:rPr>
                <w:rFonts w:cs="Arial"/>
                <w:b/>
                <w:szCs w:val="20"/>
              </w:rPr>
              <w:t>intact/non-hydrolysed</w:t>
            </w:r>
            <w:r w:rsidRPr="00BA49AA">
              <w:rPr>
                <w:rFonts w:cs="Arial"/>
                <w:szCs w:val="20"/>
              </w:rPr>
              <w:t xml:space="preserve"> protein </w:t>
            </w:r>
            <w:r w:rsidRPr="00BA49AA">
              <w:t>please note that your responses to these questions do not imply that you support a minimum of 1.8 g/100 kcal or 1.65 g/100 kcal. They will be used to refine the wording in square brackets if the eWG cannot come to agreement on a minimum value.</w:t>
            </w:r>
          </w:p>
          <w:p w:rsidR="00BD276A" w:rsidRPr="00BA49AA" w:rsidRDefault="00BD276A" w:rsidP="00DD6E1E">
            <w:pPr>
              <w:rPr>
                <w:rFonts w:cs="Arial"/>
                <w:szCs w:val="20"/>
              </w:rPr>
            </w:pPr>
          </w:p>
          <w:p w:rsidR="00BD276A" w:rsidRPr="00BA49AA" w:rsidRDefault="00BD276A" w:rsidP="00DD6E1E">
            <w:pPr>
              <w:rPr>
                <w:rFonts w:cs="Arial"/>
                <w:i/>
                <w:szCs w:val="20"/>
              </w:rPr>
            </w:pPr>
            <w:r w:rsidRPr="00BA49AA">
              <w:rPr>
                <w:rFonts w:cs="Arial"/>
                <w:szCs w:val="20"/>
              </w:rPr>
              <w:t xml:space="preserve">Please state whether you support the proposal to amend the reference these types of formulas to </w:t>
            </w:r>
            <w:r w:rsidRPr="00BA49AA">
              <w:rPr>
                <w:rFonts w:cs="Arial"/>
                <w:b/>
                <w:szCs w:val="20"/>
              </w:rPr>
              <w:t>intact milk protein</w:t>
            </w:r>
            <w:r w:rsidRPr="00BA49AA">
              <w:rPr>
                <w:rFonts w:cs="Arial"/>
                <w:szCs w:val="20"/>
              </w:rPr>
              <w:t>.</w:t>
            </w:r>
          </w:p>
        </w:tc>
      </w:tr>
      <w:tr w:rsidR="00BD276A" w:rsidTr="00DD6E1E">
        <w:trPr>
          <w:trHeight w:val="417"/>
        </w:trPr>
        <w:tc>
          <w:tcPr>
            <w:tcW w:w="4817" w:type="dxa"/>
            <w:gridSpan w:val="3"/>
            <w:tcBorders>
              <w:top w:val="single" w:sz="4" w:space="0" w:color="auto"/>
              <w:left w:val="single" w:sz="4" w:space="0" w:color="auto"/>
              <w:bottom w:val="single" w:sz="4" w:space="0" w:color="auto"/>
              <w:right w:val="single" w:sz="4" w:space="0" w:color="auto"/>
            </w:tcBorders>
          </w:tcPr>
          <w:p w:rsidR="00BD276A" w:rsidRDefault="00602422" w:rsidP="00DD6E1E">
            <w:pPr>
              <w:rPr>
                <w:rFonts w:cs="Arial"/>
                <w:i/>
                <w:szCs w:val="20"/>
              </w:rPr>
            </w:pPr>
            <w:sdt>
              <w:sdtPr>
                <w:rPr>
                  <w:rFonts w:cs="Arial"/>
                  <w:szCs w:val="20"/>
                </w:rPr>
                <w:id w:val="1189958178"/>
              </w:sdtPr>
              <w:sdtContent>
                <w:r w:rsidR="00BD276A">
                  <w:rPr>
                    <w:rFonts w:ascii="Segoe UI Symbol" w:eastAsia="MS Gothic" w:hAnsi="Segoe UI Symbol" w:cs="Segoe UI Symbol"/>
                    <w:szCs w:val="20"/>
                  </w:rPr>
                  <w:t>☐</w:t>
                </w:r>
              </w:sdtContent>
            </w:sdt>
            <w:r w:rsidR="00BD276A">
              <w:rPr>
                <w:rFonts w:cs="Arial"/>
                <w:szCs w:val="20"/>
              </w:rPr>
              <w:t xml:space="preserve">   intact milk protein </w:t>
            </w:r>
          </w:p>
        </w:tc>
        <w:tc>
          <w:tcPr>
            <w:tcW w:w="4819" w:type="dxa"/>
            <w:gridSpan w:val="3"/>
            <w:tcBorders>
              <w:top w:val="single" w:sz="4" w:space="0" w:color="auto"/>
              <w:left w:val="single" w:sz="4" w:space="0" w:color="auto"/>
              <w:bottom w:val="single" w:sz="4" w:space="0" w:color="auto"/>
              <w:right w:val="single" w:sz="4" w:space="0" w:color="auto"/>
            </w:tcBorders>
          </w:tcPr>
          <w:p w:rsidR="00BD276A" w:rsidRPr="00BA49AA" w:rsidRDefault="00602422" w:rsidP="00DD6E1E">
            <w:pPr>
              <w:rPr>
                <w:rFonts w:cs="Arial"/>
                <w:i/>
                <w:szCs w:val="20"/>
              </w:rPr>
            </w:pPr>
            <w:sdt>
              <w:sdtPr>
                <w:rPr>
                  <w:rFonts w:cs="Arial"/>
                  <w:szCs w:val="20"/>
                </w:rPr>
                <w:id w:val="706525319"/>
              </w:sdtPr>
              <w:sdtContent>
                <w:r w:rsidR="00BA49AA" w:rsidRPr="00BA49AA">
                  <w:rPr>
                    <w:rFonts w:ascii="MS Gothic" w:eastAsia="MS Gothic" w:hAnsi="MS Gothic" w:cs="Arial" w:hint="eastAsia"/>
                    <w:szCs w:val="20"/>
                  </w:rPr>
                  <w:t>☐</w:t>
                </w:r>
              </w:sdtContent>
            </w:sdt>
            <w:r w:rsidR="00BD276A" w:rsidRPr="00BA49AA">
              <w:rPr>
                <w:rFonts w:cs="Arial"/>
                <w:szCs w:val="20"/>
              </w:rPr>
              <w:t xml:space="preserve">   non-hydrolysed milk protein</w:t>
            </w: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tcPr>
          <w:p w:rsidR="00BD276A" w:rsidRDefault="00BD276A" w:rsidP="00DD6E1E">
            <w:pPr>
              <w:rPr>
                <w:rFonts w:cs="Arial"/>
                <w:i/>
                <w:szCs w:val="20"/>
              </w:rPr>
            </w:pPr>
            <w:r>
              <w:rPr>
                <w:rFonts w:cs="Arial"/>
                <w:i/>
                <w:szCs w:val="20"/>
              </w:rPr>
              <w:t>Please provide justification for your response.</w:t>
            </w:r>
          </w:p>
          <w:p w:rsidR="00BD276A" w:rsidRDefault="00BD276A" w:rsidP="00DD6E1E">
            <w:pPr>
              <w:rPr>
                <w:rFonts w:cs="Arial"/>
                <w:szCs w:val="20"/>
              </w:rPr>
            </w:pPr>
          </w:p>
          <w:p w:rsidR="00BD276A" w:rsidRDefault="00BD276A" w:rsidP="00BA49AA">
            <w:pPr>
              <w:rPr>
                <w:rFonts w:cs="Arial"/>
                <w:i/>
                <w:szCs w:val="20"/>
              </w:rPr>
            </w:pP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shd w:val="clear" w:color="auto" w:fill="FFFFCC"/>
          </w:tcPr>
          <w:p w:rsidR="00BD276A" w:rsidRPr="00F872C6" w:rsidRDefault="00BD276A" w:rsidP="00DD6E1E">
            <w:pPr>
              <w:rPr>
                <w:rFonts w:cs="Arial"/>
                <w:szCs w:val="20"/>
              </w:rPr>
            </w:pPr>
            <w:r w:rsidRPr="00322816">
              <w:rPr>
                <w:rFonts w:cs="Arial"/>
                <w:szCs w:val="20"/>
              </w:rPr>
              <w:t>Regardless of the minimum protein level agreed to in Section 3.1, do you think that clinical evaluation would be required for</w:t>
            </w:r>
            <w:r>
              <w:rPr>
                <w:rFonts w:cs="Arial"/>
                <w:b/>
                <w:szCs w:val="20"/>
              </w:rPr>
              <w:t xml:space="preserve"> </w:t>
            </w:r>
            <w:r w:rsidRPr="00322816">
              <w:rPr>
                <w:rFonts w:cs="Arial"/>
                <w:szCs w:val="20"/>
              </w:rPr>
              <w:t>any</w:t>
            </w:r>
            <w:r>
              <w:rPr>
                <w:rFonts w:cs="Arial"/>
                <w:szCs w:val="20"/>
              </w:rPr>
              <w:t xml:space="preserve"> formulas based on intact/non-hydrolysed milk protein? </w:t>
            </w:r>
          </w:p>
        </w:tc>
      </w:tr>
      <w:tr w:rsidR="00BD276A" w:rsidTr="00DD6E1E">
        <w:trPr>
          <w:trHeight w:val="417"/>
        </w:trPr>
        <w:tc>
          <w:tcPr>
            <w:tcW w:w="3211" w:type="dxa"/>
            <w:gridSpan w:val="2"/>
            <w:tcBorders>
              <w:top w:val="single" w:sz="4" w:space="0" w:color="auto"/>
              <w:left w:val="single" w:sz="4" w:space="0" w:color="auto"/>
              <w:bottom w:val="single" w:sz="4" w:space="0" w:color="auto"/>
              <w:right w:val="single" w:sz="4" w:space="0" w:color="auto"/>
            </w:tcBorders>
            <w:shd w:val="clear" w:color="auto" w:fill="auto"/>
          </w:tcPr>
          <w:p w:rsidR="00BD276A" w:rsidRDefault="00602422" w:rsidP="00DD6E1E">
            <w:pPr>
              <w:rPr>
                <w:rFonts w:cs="Arial"/>
                <w:szCs w:val="20"/>
              </w:rPr>
            </w:pPr>
            <w:sdt>
              <w:sdtPr>
                <w:rPr>
                  <w:rFonts w:cs="Arial"/>
                  <w:szCs w:val="20"/>
                </w:rPr>
                <w:id w:val="15753018"/>
              </w:sdtPr>
              <w:sdtContent>
                <w:r w:rsidR="00FA157D">
                  <w:rPr>
                    <w:rFonts w:ascii="Segoe UI Symbol" w:eastAsia="MS Gothic" w:hAnsi="Segoe UI Symbol" w:cs="Segoe UI Symbol"/>
                    <w:szCs w:val="20"/>
                  </w:rPr>
                  <w:t>☐</w:t>
                </w:r>
              </w:sdtContent>
            </w:sdt>
            <w:r w:rsidR="00FA157D">
              <w:rPr>
                <w:rFonts w:cs="Arial"/>
                <w:szCs w:val="20"/>
              </w:rPr>
              <w:t xml:space="preserve">   </w:t>
            </w:r>
            <w:r w:rsidR="00BD276A" w:rsidRPr="00FA157D">
              <w:rPr>
                <w:rFonts w:cs="Arial"/>
                <w:szCs w:val="20"/>
              </w:rPr>
              <w:t>Yes, all formulas containing 1.65-1.8 g/100 kcal require clinically evaluation</w:t>
            </w:r>
          </w:p>
        </w:tc>
        <w:tc>
          <w:tcPr>
            <w:tcW w:w="3212" w:type="dxa"/>
            <w:gridSpan w:val="2"/>
            <w:tcBorders>
              <w:top w:val="single" w:sz="4" w:space="0" w:color="auto"/>
              <w:left w:val="single" w:sz="4" w:space="0" w:color="auto"/>
              <w:bottom w:val="single" w:sz="4" w:space="0" w:color="auto"/>
              <w:right w:val="single" w:sz="4" w:space="0" w:color="auto"/>
            </w:tcBorders>
            <w:shd w:val="clear" w:color="auto" w:fill="auto"/>
          </w:tcPr>
          <w:p w:rsidR="00BD276A" w:rsidRDefault="00602422" w:rsidP="00DD6E1E">
            <w:pPr>
              <w:rPr>
                <w:rFonts w:cs="Arial"/>
                <w:szCs w:val="20"/>
              </w:rPr>
            </w:pPr>
            <w:sdt>
              <w:sdtPr>
                <w:rPr>
                  <w:rFonts w:cs="Arial"/>
                  <w:szCs w:val="20"/>
                </w:rPr>
                <w:id w:val="-1326966826"/>
              </w:sdtPr>
              <w:sdtContent>
                <w:r w:rsidR="00BD276A">
                  <w:rPr>
                    <w:rFonts w:ascii="Segoe UI Symbol" w:eastAsia="MS Gothic" w:hAnsi="Segoe UI Symbol" w:cs="Segoe UI Symbol"/>
                    <w:szCs w:val="20"/>
                  </w:rPr>
                  <w:t>☐</w:t>
                </w:r>
              </w:sdtContent>
            </w:sdt>
            <w:r w:rsidR="00BD276A">
              <w:rPr>
                <w:rFonts w:cs="Arial"/>
                <w:szCs w:val="20"/>
              </w:rPr>
              <w:t xml:space="preserve">   Yes, all formulas containing 1.65-2.0 g/100 kcal require clinically evaluation</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tcPr>
          <w:p w:rsidR="00BD276A" w:rsidRDefault="00602422" w:rsidP="00DD6E1E">
            <w:pPr>
              <w:rPr>
                <w:rFonts w:cs="Arial"/>
                <w:szCs w:val="20"/>
              </w:rPr>
            </w:pPr>
            <w:sdt>
              <w:sdtPr>
                <w:rPr>
                  <w:rFonts w:cs="Arial"/>
                  <w:szCs w:val="20"/>
                </w:rPr>
                <w:id w:val="-1132779998"/>
              </w:sdtPr>
              <w:sdtContent>
                <w:r w:rsidR="00BD276A">
                  <w:rPr>
                    <w:rFonts w:ascii="Segoe UI Symbol" w:eastAsia="MS Gothic" w:hAnsi="Segoe UI Symbol" w:cs="Segoe UI Symbol"/>
                    <w:szCs w:val="20"/>
                  </w:rPr>
                  <w:t>☐</w:t>
                </w:r>
              </w:sdtContent>
            </w:sdt>
            <w:r w:rsidR="00BD276A">
              <w:rPr>
                <w:rFonts w:cs="Arial"/>
                <w:szCs w:val="20"/>
              </w:rPr>
              <w:t xml:space="preserve">   no requirements for clinical evaluation of non-hydrolysed formulas would be required at 1.65-1.8 g/100 kcal</w:t>
            </w: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shd w:val="clear" w:color="auto" w:fill="auto"/>
          </w:tcPr>
          <w:p w:rsidR="00BD276A" w:rsidRDefault="00BD276A" w:rsidP="00DD6E1E">
            <w:pPr>
              <w:rPr>
                <w:rFonts w:cs="Arial"/>
                <w:i/>
                <w:szCs w:val="20"/>
              </w:rPr>
            </w:pPr>
            <w:r>
              <w:rPr>
                <w:rFonts w:cs="Arial"/>
                <w:i/>
                <w:szCs w:val="20"/>
              </w:rPr>
              <w:t>Please provide justification for your response.</w:t>
            </w:r>
          </w:p>
          <w:p w:rsidR="00BD276A" w:rsidRPr="008B1646" w:rsidRDefault="00BD276A" w:rsidP="00FA157D">
            <w:pPr>
              <w:rPr>
                <w:rFonts w:cs="Arial"/>
                <w:b/>
                <w:szCs w:val="20"/>
              </w:rPr>
            </w:pP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shd w:val="clear" w:color="auto" w:fill="FFFFCC"/>
          </w:tcPr>
          <w:p w:rsidR="00BD276A" w:rsidRDefault="00BD276A" w:rsidP="00DD6E1E">
            <w:pPr>
              <w:rPr>
                <w:rFonts w:cs="Arial"/>
                <w:szCs w:val="20"/>
              </w:rPr>
            </w:pPr>
            <w:r w:rsidRPr="00F872C6">
              <w:rPr>
                <w:rFonts w:cs="Arial"/>
                <w:b/>
                <w:szCs w:val="20"/>
              </w:rPr>
              <w:t>If</w:t>
            </w:r>
            <w:r>
              <w:rPr>
                <w:rFonts w:cs="Arial"/>
                <w:szCs w:val="20"/>
              </w:rPr>
              <w:t xml:space="preserve"> the eWG and Committee supported adoption of a minimum of 1.65 g/100 kcal for formula based on intact/non-hydrolysed milk protein, d</w:t>
            </w:r>
            <w:r w:rsidRPr="00F872C6">
              <w:rPr>
                <w:rFonts w:cs="Arial"/>
                <w:szCs w:val="20"/>
              </w:rPr>
              <w:t xml:space="preserve">o you support the recommendation that </w:t>
            </w:r>
            <w:r>
              <w:rPr>
                <w:rFonts w:cs="Arial"/>
                <w:szCs w:val="20"/>
              </w:rPr>
              <w:t xml:space="preserve">the minimum protein level which requires clinical evaluation is placed in the footnote, rather than in the table? </w:t>
            </w:r>
            <w:r>
              <w:t xml:space="preserve">See </w:t>
            </w:r>
            <w:r w:rsidR="00602422">
              <w:fldChar w:fldCharType="begin"/>
            </w:r>
            <w:r>
              <w:instrText xml:space="preserve"> REF _Ref453693182 \h </w:instrText>
            </w:r>
            <w:r w:rsidR="00602422">
              <w:fldChar w:fldCharType="separate"/>
            </w:r>
            <w:r w:rsidR="009614E2">
              <w:rPr>
                <w:b/>
                <w:bCs/>
              </w:rPr>
              <w:t>Error! Reference source not found.</w:t>
            </w:r>
            <w:r w:rsidR="00602422">
              <w:fldChar w:fldCharType="end"/>
            </w:r>
            <w:r>
              <w:t xml:space="preserve"> </w:t>
            </w:r>
            <w:r w:rsidR="0091737F">
              <w:rPr>
                <w:rFonts w:cs="Arial"/>
                <w:szCs w:val="20"/>
              </w:rPr>
              <w:t>A</w:t>
            </w:r>
            <w:r>
              <w:rPr>
                <w:rFonts w:cs="Arial"/>
                <w:szCs w:val="20"/>
              </w:rPr>
              <w:t>bove</w:t>
            </w:r>
          </w:p>
        </w:tc>
      </w:tr>
      <w:tr w:rsidR="00BD276A" w:rsidTr="00DD6E1E">
        <w:trPr>
          <w:trHeight w:val="417"/>
        </w:trPr>
        <w:tc>
          <w:tcPr>
            <w:tcW w:w="4817" w:type="dxa"/>
            <w:gridSpan w:val="3"/>
            <w:tcBorders>
              <w:top w:val="single" w:sz="4" w:space="0" w:color="auto"/>
              <w:left w:val="single" w:sz="4" w:space="0" w:color="auto"/>
              <w:bottom w:val="single" w:sz="4" w:space="0" w:color="auto"/>
              <w:right w:val="single" w:sz="4" w:space="0" w:color="auto"/>
            </w:tcBorders>
            <w:shd w:val="clear" w:color="auto" w:fill="auto"/>
          </w:tcPr>
          <w:p w:rsidR="00BD276A" w:rsidRPr="00F872C6" w:rsidRDefault="00602422" w:rsidP="00DD6E1E">
            <w:pPr>
              <w:rPr>
                <w:rFonts w:cs="Arial"/>
                <w:b/>
                <w:szCs w:val="20"/>
              </w:rPr>
            </w:pPr>
            <w:sdt>
              <w:sdtPr>
                <w:rPr>
                  <w:rFonts w:cs="Arial"/>
                  <w:szCs w:val="20"/>
                </w:rPr>
                <w:id w:val="714461907"/>
              </w:sdtPr>
              <w:sdtContent>
                <w:r w:rsidR="00BD276A">
                  <w:rPr>
                    <w:rFonts w:ascii="Segoe UI Symbol" w:eastAsia="MS Gothic" w:hAnsi="Segoe UI Symbol" w:cs="Segoe UI Symbol"/>
                    <w:szCs w:val="20"/>
                  </w:rPr>
                  <w:t>☐</w:t>
                </w:r>
              </w:sdtContent>
            </w:sdt>
            <w:r w:rsidR="00BD276A">
              <w:rPr>
                <w:rFonts w:cs="Arial"/>
                <w:szCs w:val="20"/>
              </w:rPr>
              <w:t xml:space="preserve">   Yes </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rsidR="00BD276A" w:rsidRPr="00F872C6" w:rsidRDefault="00602422" w:rsidP="00DD6E1E">
            <w:pPr>
              <w:rPr>
                <w:rFonts w:cs="Arial"/>
                <w:b/>
                <w:szCs w:val="20"/>
              </w:rPr>
            </w:pPr>
            <w:sdt>
              <w:sdtPr>
                <w:rPr>
                  <w:rFonts w:cs="Arial"/>
                  <w:szCs w:val="20"/>
                </w:rPr>
                <w:id w:val="1644699284"/>
              </w:sdtPr>
              <w:sdtContent>
                <w:r w:rsidR="00BA49AA">
                  <w:rPr>
                    <w:rFonts w:ascii="MS Gothic" w:eastAsia="MS Gothic" w:hAnsi="MS Gothic" w:cs="Arial" w:hint="eastAsia"/>
                    <w:szCs w:val="20"/>
                  </w:rPr>
                  <w:t>☐</w:t>
                </w:r>
              </w:sdtContent>
            </w:sdt>
            <w:r w:rsidR="00BD276A">
              <w:rPr>
                <w:rFonts w:cs="Arial"/>
                <w:szCs w:val="20"/>
              </w:rPr>
              <w:t xml:space="preserve">   </w:t>
            </w:r>
            <w:r w:rsidR="00BD276A" w:rsidRPr="001861F3">
              <w:rPr>
                <w:rFonts w:cs="Arial"/>
                <w:szCs w:val="20"/>
              </w:rPr>
              <w:t>No</w:t>
            </w:r>
            <w:r w:rsidR="00BD276A">
              <w:rPr>
                <w:rFonts w:cs="Arial"/>
                <w:szCs w:val="20"/>
              </w:rPr>
              <w:t xml:space="preserve"> </w:t>
            </w:r>
          </w:p>
        </w:tc>
      </w:tr>
      <w:tr w:rsidR="00BD276A" w:rsidTr="00DD6E1E">
        <w:trPr>
          <w:trHeight w:val="417"/>
        </w:trPr>
        <w:tc>
          <w:tcPr>
            <w:tcW w:w="9636" w:type="dxa"/>
            <w:gridSpan w:val="6"/>
            <w:tcBorders>
              <w:top w:val="single" w:sz="4" w:space="0" w:color="auto"/>
              <w:left w:val="single" w:sz="4" w:space="0" w:color="auto"/>
              <w:bottom w:val="single" w:sz="4" w:space="0" w:color="auto"/>
              <w:right w:val="single" w:sz="4" w:space="0" w:color="auto"/>
            </w:tcBorders>
            <w:shd w:val="clear" w:color="auto" w:fill="auto"/>
          </w:tcPr>
          <w:p w:rsidR="00BD276A" w:rsidRPr="00F872C6" w:rsidRDefault="00BD276A" w:rsidP="00FA157D">
            <w:pPr>
              <w:rPr>
                <w:rFonts w:cs="Arial"/>
                <w:b/>
                <w:szCs w:val="20"/>
              </w:rPr>
            </w:pPr>
          </w:p>
        </w:tc>
      </w:tr>
    </w:tbl>
    <w:p w:rsidR="00BD276A" w:rsidRPr="00254063" w:rsidRDefault="00BD276A" w:rsidP="0079052C"/>
    <w:p w:rsidR="0079052C" w:rsidRDefault="0079052C" w:rsidP="0079052C"/>
    <w:p w:rsidR="0079052C" w:rsidRPr="009B6A66" w:rsidRDefault="0079052C" w:rsidP="0079052C">
      <w:pPr>
        <w:rPr>
          <w:b/>
          <w:sz w:val="22"/>
          <w:szCs w:val="22"/>
        </w:rPr>
      </w:pPr>
      <w:r w:rsidRPr="009B6A66">
        <w:rPr>
          <w:b/>
          <w:sz w:val="22"/>
          <w:szCs w:val="22"/>
        </w:rPr>
        <w:t xml:space="preserve">Vitamin </w:t>
      </w:r>
      <w:r>
        <w:rPr>
          <w:b/>
          <w:sz w:val="22"/>
          <w:szCs w:val="22"/>
        </w:rPr>
        <w:t>K</w:t>
      </w:r>
    </w:p>
    <w:p w:rsidR="0079052C" w:rsidRDefault="0079052C" w:rsidP="0079052C"/>
    <w:tbl>
      <w:tblPr>
        <w:tblStyle w:val="TableGrid"/>
        <w:tblW w:w="8929" w:type="dxa"/>
        <w:tblLayout w:type="fixed"/>
        <w:tblLook w:val="04A0"/>
      </w:tblPr>
      <w:tblGrid>
        <w:gridCol w:w="2489"/>
        <w:gridCol w:w="1975"/>
        <w:gridCol w:w="2232"/>
        <w:gridCol w:w="2233"/>
      </w:tblGrid>
      <w:tr w:rsidR="0079052C" w:rsidRPr="00F7726A" w:rsidTr="008522CE">
        <w:trPr>
          <w:trHeight w:val="266"/>
        </w:trPr>
        <w:tc>
          <w:tcPr>
            <w:tcW w:w="8929" w:type="dxa"/>
            <w:gridSpan w:val="4"/>
            <w:shd w:val="clear" w:color="auto" w:fill="FFCC66"/>
          </w:tcPr>
          <w:p w:rsidR="0079052C" w:rsidRPr="00F7726A" w:rsidRDefault="0079052C" w:rsidP="0079052C">
            <w:pPr>
              <w:rPr>
                <w:b/>
              </w:rPr>
            </w:pPr>
            <w:r w:rsidRPr="00F7726A">
              <w:rPr>
                <w:b/>
              </w:rPr>
              <w:t xml:space="preserve">Vitamin </w:t>
            </w:r>
            <w:r>
              <w:rPr>
                <w:b/>
              </w:rPr>
              <w:t>K</w:t>
            </w:r>
          </w:p>
        </w:tc>
      </w:tr>
      <w:tr w:rsidR="0079052C" w:rsidRPr="00F7726A" w:rsidTr="008522CE">
        <w:trPr>
          <w:trHeight w:val="253"/>
        </w:trPr>
        <w:tc>
          <w:tcPr>
            <w:tcW w:w="8929" w:type="dxa"/>
            <w:gridSpan w:val="4"/>
            <w:tcBorders>
              <w:bottom w:val="nil"/>
            </w:tcBorders>
            <w:shd w:val="clear" w:color="auto" w:fill="FFFFCC"/>
          </w:tcPr>
          <w:p w:rsidR="0079052C" w:rsidRDefault="0079052C" w:rsidP="0079052C">
            <w:r>
              <w:t>The Chairs propose that the following drafting of vitamin K requirements for follow-up formula for older infants is recommended for adoption by the Committee:</w:t>
            </w:r>
          </w:p>
          <w:p w:rsidR="0079052C" w:rsidRPr="00F7726A" w:rsidRDefault="0079052C" w:rsidP="008522CE"/>
        </w:tc>
      </w:tr>
      <w:tr w:rsidR="0079052C" w:rsidRPr="00F7726A" w:rsidTr="008522CE">
        <w:trPr>
          <w:trHeight w:val="253"/>
        </w:trPr>
        <w:tc>
          <w:tcPr>
            <w:tcW w:w="2489" w:type="dxa"/>
            <w:tcBorders>
              <w:top w:val="nil"/>
              <w:left w:val="single" w:sz="4" w:space="0" w:color="auto"/>
              <w:bottom w:val="nil"/>
              <w:right w:val="nil"/>
            </w:tcBorders>
            <w:shd w:val="clear" w:color="auto" w:fill="FFFFCC"/>
          </w:tcPr>
          <w:p w:rsidR="0079052C" w:rsidRPr="00F7726A" w:rsidRDefault="0079052C" w:rsidP="008522CE">
            <w:pPr>
              <w:rPr>
                <w:b/>
                <w:vertAlign w:val="superscript"/>
              </w:rPr>
            </w:pPr>
            <w:r w:rsidRPr="00F7726A">
              <w:rPr>
                <w:b/>
              </w:rPr>
              <w:t xml:space="preserve">Vitamin </w:t>
            </w:r>
            <w:r>
              <w:rPr>
                <w:b/>
              </w:rPr>
              <w:t>K</w:t>
            </w:r>
          </w:p>
          <w:p w:rsidR="0079052C" w:rsidRPr="00F7726A" w:rsidRDefault="0079052C" w:rsidP="008522CE">
            <w:pPr>
              <w:rPr>
                <w:b/>
              </w:rPr>
            </w:pPr>
            <w:r w:rsidRPr="00F7726A">
              <w:rPr>
                <w:b/>
              </w:rPr>
              <w:t xml:space="preserve">Unit </w:t>
            </w:r>
          </w:p>
          <w:p w:rsidR="0079052C" w:rsidRPr="00F7726A" w:rsidRDefault="0079052C" w:rsidP="008522CE">
            <w:r>
              <w:rPr>
                <w:rFonts w:cs="Arial"/>
              </w:rPr>
              <w:t>m</w:t>
            </w:r>
            <w:r w:rsidRPr="00F7726A">
              <w:t>g/100 kcal</w:t>
            </w:r>
          </w:p>
          <w:p w:rsidR="0079052C" w:rsidRPr="00F7726A" w:rsidRDefault="0079052C" w:rsidP="008522CE">
            <w:r>
              <w:rPr>
                <w:rFonts w:cs="Arial"/>
              </w:rPr>
              <w:t>m</w:t>
            </w:r>
            <w:r w:rsidRPr="00F7726A">
              <w:t>g/100 kJ</w:t>
            </w:r>
          </w:p>
        </w:tc>
        <w:tc>
          <w:tcPr>
            <w:tcW w:w="1975" w:type="dxa"/>
            <w:tcBorders>
              <w:top w:val="nil"/>
              <w:left w:val="nil"/>
              <w:bottom w:val="nil"/>
              <w:right w:val="nil"/>
            </w:tcBorders>
            <w:shd w:val="clear" w:color="auto" w:fill="FFFFCC"/>
          </w:tcPr>
          <w:p w:rsidR="0079052C" w:rsidRPr="00F7726A" w:rsidRDefault="0079052C" w:rsidP="008522CE"/>
          <w:p w:rsidR="0079052C" w:rsidRPr="00F7726A" w:rsidRDefault="0079052C" w:rsidP="008522CE">
            <w:pPr>
              <w:rPr>
                <w:b/>
              </w:rPr>
            </w:pPr>
            <w:r w:rsidRPr="00F7726A">
              <w:rPr>
                <w:b/>
              </w:rPr>
              <w:t>Minimum</w:t>
            </w:r>
          </w:p>
          <w:p w:rsidR="0079052C" w:rsidRPr="00F7726A" w:rsidRDefault="0079052C" w:rsidP="008522CE">
            <w:r>
              <w:t>4</w:t>
            </w:r>
          </w:p>
          <w:p w:rsidR="0079052C" w:rsidRPr="00F7726A" w:rsidRDefault="0079052C" w:rsidP="008522CE">
            <w:r>
              <w:t>1</w:t>
            </w:r>
          </w:p>
        </w:tc>
        <w:tc>
          <w:tcPr>
            <w:tcW w:w="2232" w:type="dxa"/>
            <w:tcBorders>
              <w:top w:val="nil"/>
              <w:left w:val="nil"/>
              <w:bottom w:val="nil"/>
              <w:right w:val="nil"/>
            </w:tcBorders>
            <w:shd w:val="clear" w:color="auto" w:fill="FFFFCC"/>
          </w:tcPr>
          <w:p w:rsidR="0079052C" w:rsidRPr="00F7726A" w:rsidRDefault="0079052C" w:rsidP="008522CE"/>
          <w:p w:rsidR="0079052C" w:rsidRPr="00F7726A" w:rsidRDefault="0079052C" w:rsidP="008522CE">
            <w:pPr>
              <w:rPr>
                <w:b/>
              </w:rPr>
            </w:pPr>
            <w:r w:rsidRPr="00F7726A">
              <w:rPr>
                <w:b/>
              </w:rPr>
              <w:t>Maximum</w:t>
            </w:r>
          </w:p>
          <w:p w:rsidR="0079052C" w:rsidRPr="00F7726A" w:rsidRDefault="0079052C" w:rsidP="008522CE">
            <w:r w:rsidRPr="00F7726A">
              <w:t>-</w:t>
            </w:r>
          </w:p>
          <w:p w:rsidR="0079052C" w:rsidRPr="00F7726A" w:rsidRDefault="0079052C" w:rsidP="008522CE">
            <w:r w:rsidRPr="00F7726A">
              <w:t>-</w:t>
            </w:r>
          </w:p>
        </w:tc>
        <w:tc>
          <w:tcPr>
            <w:tcW w:w="2233" w:type="dxa"/>
            <w:tcBorders>
              <w:top w:val="nil"/>
              <w:left w:val="nil"/>
              <w:bottom w:val="nil"/>
              <w:right w:val="single" w:sz="4" w:space="0" w:color="auto"/>
            </w:tcBorders>
            <w:shd w:val="clear" w:color="auto" w:fill="FFFFCC"/>
          </w:tcPr>
          <w:p w:rsidR="0079052C" w:rsidRPr="00F7726A" w:rsidRDefault="0079052C" w:rsidP="008522CE"/>
          <w:p w:rsidR="0079052C" w:rsidRPr="00F7726A" w:rsidRDefault="0079052C" w:rsidP="008522CE">
            <w:pPr>
              <w:rPr>
                <w:b/>
              </w:rPr>
            </w:pPr>
            <w:r w:rsidRPr="00F7726A">
              <w:rPr>
                <w:b/>
              </w:rPr>
              <w:t>GUL</w:t>
            </w:r>
          </w:p>
          <w:p w:rsidR="0079052C" w:rsidRPr="00F7726A" w:rsidRDefault="0079052C" w:rsidP="008522CE">
            <w:pPr>
              <w:rPr>
                <w:vertAlign w:val="superscript"/>
              </w:rPr>
            </w:pPr>
            <w:r>
              <w:t>27</w:t>
            </w:r>
          </w:p>
          <w:p w:rsidR="0079052C" w:rsidRPr="00F7726A" w:rsidRDefault="0079052C" w:rsidP="008522CE">
            <w:pPr>
              <w:rPr>
                <w:vertAlign w:val="superscript"/>
              </w:rPr>
            </w:pPr>
            <w:r>
              <w:t>6.5</w:t>
            </w:r>
          </w:p>
        </w:tc>
      </w:tr>
      <w:tr w:rsidR="0079052C" w:rsidRPr="00F7726A" w:rsidTr="008522CE">
        <w:trPr>
          <w:trHeight w:val="253"/>
        </w:trPr>
        <w:tc>
          <w:tcPr>
            <w:tcW w:w="8929" w:type="dxa"/>
            <w:gridSpan w:val="4"/>
            <w:tcBorders>
              <w:top w:val="nil"/>
              <w:left w:val="single" w:sz="4" w:space="0" w:color="auto"/>
              <w:bottom w:val="nil"/>
              <w:right w:val="single" w:sz="4" w:space="0" w:color="auto"/>
            </w:tcBorders>
            <w:shd w:val="clear" w:color="auto" w:fill="FFFFCC"/>
          </w:tcPr>
          <w:p w:rsidR="0079052C" w:rsidRPr="00F7726A" w:rsidRDefault="0079052C" w:rsidP="008522CE">
            <w:pPr>
              <w:rPr>
                <w:rFonts w:cs="Arial"/>
                <w:bCs/>
                <w:szCs w:val="20"/>
              </w:rPr>
            </w:pPr>
          </w:p>
        </w:tc>
      </w:tr>
      <w:tr w:rsidR="008522CE" w:rsidRPr="00F7726A" w:rsidTr="008522CE">
        <w:trPr>
          <w:trHeight w:val="417"/>
        </w:trPr>
        <w:tc>
          <w:tcPr>
            <w:tcW w:w="8929" w:type="dxa"/>
            <w:gridSpan w:val="4"/>
          </w:tcPr>
          <w:p w:rsidR="008522CE" w:rsidRDefault="008522CE" w:rsidP="008522CE">
            <w:pPr>
              <w:rPr>
                <w:rFonts w:cs="Arial"/>
              </w:rPr>
            </w:pPr>
            <w:r w:rsidRPr="00FB30F7">
              <w:rPr>
                <w:rFonts w:cs="Arial"/>
                <w:i/>
              </w:rPr>
              <w:t xml:space="preserve">Please </w:t>
            </w:r>
            <w:r>
              <w:rPr>
                <w:rFonts w:cs="Arial"/>
                <w:i/>
              </w:rPr>
              <w:t>comment on this proposal and provide your justification</w:t>
            </w:r>
            <w:r>
              <w:rPr>
                <w:rFonts w:cs="Arial"/>
              </w:rPr>
              <w:t>:</w:t>
            </w:r>
          </w:p>
          <w:p w:rsidR="008522CE" w:rsidRDefault="008522CE" w:rsidP="008522CE">
            <w:pPr>
              <w:rPr>
                <w:rFonts w:cs="Arial"/>
              </w:rPr>
            </w:pPr>
          </w:p>
          <w:p w:rsidR="001A0F9C" w:rsidRPr="00F7726A" w:rsidRDefault="001A0F9C" w:rsidP="00BA49AA">
            <w:pPr>
              <w:spacing w:before="120"/>
              <w:jc w:val="both"/>
              <w:rPr>
                <w:rFonts w:cs="Arial"/>
              </w:rPr>
            </w:pPr>
          </w:p>
        </w:tc>
      </w:tr>
    </w:tbl>
    <w:p w:rsidR="0079052C" w:rsidRDefault="0079052C" w:rsidP="0079052C"/>
    <w:p w:rsidR="0079052C" w:rsidRPr="009B6A66" w:rsidRDefault="0079052C" w:rsidP="00905CA0">
      <w:pPr>
        <w:rPr>
          <w:szCs w:val="20"/>
        </w:rPr>
      </w:pPr>
    </w:p>
    <w:p w:rsidR="009B6A66" w:rsidRPr="009B6A66" w:rsidRDefault="009B6A66" w:rsidP="00905CA0">
      <w:pPr>
        <w:rPr>
          <w:b/>
          <w:sz w:val="22"/>
          <w:szCs w:val="22"/>
        </w:rPr>
      </w:pPr>
    </w:p>
    <w:p w:rsidR="00B92C26" w:rsidRPr="009B6A66" w:rsidRDefault="009B6A66" w:rsidP="00763AAE">
      <w:pPr>
        <w:rPr>
          <w:b/>
          <w:sz w:val="22"/>
          <w:szCs w:val="22"/>
        </w:rPr>
      </w:pPr>
      <w:r w:rsidRPr="009B6A66">
        <w:rPr>
          <w:b/>
          <w:sz w:val="22"/>
          <w:szCs w:val="22"/>
        </w:rPr>
        <w:t>Vitamin C</w:t>
      </w:r>
    </w:p>
    <w:p w:rsidR="00B9362A" w:rsidRDefault="00B9362A" w:rsidP="00B9362A"/>
    <w:tbl>
      <w:tblPr>
        <w:tblStyle w:val="TableGrid"/>
        <w:tblW w:w="9634" w:type="dxa"/>
        <w:tblLayout w:type="fixed"/>
        <w:tblLook w:val="04A0"/>
      </w:tblPr>
      <w:tblGrid>
        <w:gridCol w:w="2689"/>
        <w:gridCol w:w="2128"/>
        <w:gridCol w:w="2408"/>
        <w:gridCol w:w="2409"/>
      </w:tblGrid>
      <w:tr w:rsidR="00B9362A" w:rsidRPr="00F7726A" w:rsidTr="00566315">
        <w:trPr>
          <w:trHeight w:val="266"/>
        </w:trPr>
        <w:tc>
          <w:tcPr>
            <w:tcW w:w="9634" w:type="dxa"/>
            <w:gridSpan w:val="4"/>
            <w:shd w:val="clear" w:color="auto" w:fill="FFCC66"/>
          </w:tcPr>
          <w:p w:rsidR="00B9362A" w:rsidRPr="00F7726A" w:rsidRDefault="00B9362A" w:rsidP="00566315">
            <w:pPr>
              <w:rPr>
                <w:b/>
              </w:rPr>
            </w:pPr>
            <w:r w:rsidRPr="00F7726A">
              <w:rPr>
                <w:b/>
              </w:rPr>
              <w:t>Vitamin C</w:t>
            </w:r>
          </w:p>
        </w:tc>
      </w:tr>
      <w:tr w:rsidR="00B9362A" w:rsidRPr="00F7726A" w:rsidTr="00566315">
        <w:trPr>
          <w:trHeight w:val="253"/>
        </w:trPr>
        <w:tc>
          <w:tcPr>
            <w:tcW w:w="9634" w:type="dxa"/>
            <w:gridSpan w:val="4"/>
            <w:tcBorders>
              <w:bottom w:val="nil"/>
            </w:tcBorders>
            <w:shd w:val="clear" w:color="auto" w:fill="FFFFCC"/>
          </w:tcPr>
          <w:p w:rsidR="00B9362A" w:rsidRPr="00F7726A" w:rsidRDefault="00B9362A" w:rsidP="00566315">
            <w:r w:rsidRPr="00F7726A">
              <w:t>No eWG consensus was reached on the establishment of a minimum vitamin C value. Based on the eWG responses, please provide rationale to support your preferred value in square brackets:</w:t>
            </w:r>
          </w:p>
        </w:tc>
      </w:tr>
      <w:tr w:rsidR="00B9362A" w:rsidRPr="00F7726A" w:rsidTr="00566315">
        <w:trPr>
          <w:trHeight w:val="253"/>
        </w:trPr>
        <w:tc>
          <w:tcPr>
            <w:tcW w:w="2689" w:type="dxa"/>
            <w:tcBorders>
              <w:top w:val="nil"/>
              <w:left w:val="single" w:sz="4" w:space="0" w:color="auto"/>
              <w:bottom w:val="nil"/>
              <w:right w:val="nil"/>
            </w:tcBorders>
            <w:shd w:val="clear" w:color="auto" w:fill="FFFFCC"/>
          </w:tcPr>
          <w:p w:rsidR="00B9362A" w:rsidRPr="00F7726A" w:rsidRDefault="00B9362A" w:rsidP="00566315">
            <w:pPr>
              <w:rPr>
                <w:b/>
                <w:vertAlign w:val="superscript"/>
              </w:rPr>
            </w:pPr>
            <w:r w:rsidRPr="00F7726A">
              <w:rPr>
                <w:b/>
              </w:rPr>
              <w:t>Vitamin C</w:t>
            </w:r>
            <w:r w:rsidRPr="00F7726A">
              <w:rPr>
                <w:b/>
                <w:vertAlign w:val="superscript"/>
              </w:rPr>
              <w:t>15)</w:t>
            </w:r>
          </w:p>
          <w:p w:rsidR="00B9362A" w:rsidRPr="00F7726A" w:rsidRDefault="00B9362A" w:rsidP="00566315">
            <w:pPr>
              <w:rPr>
                <w:b/>
              </w:rPr>
            </w:pPr>
            <w:r w:rsidRPr="00F7726A">
              <w:rPr>
                <w:b/>
              </w:rPr>
              <w:t xml:space="preserve">Unit </w:t>
            </w:r>
          </w:p>
          <w:p w:rsidR="00B9362A" w:rsidRPr="00F7726A" w:rsidRDefault="00B9362A" w:rsidP="00566315">
            <w:r>
              <w:rPr>
                <w:rFonts w:cs="Arial"/>
              </w:rPr>
              <w:t>m</w:t>
            </w:r>
            <w:r w:rsidRPr="00F7726A">
              <w:t>g/100 kcal</w:t>
            </w:r>
          </w:p>
          <w:p w:rsidR="00B9362A" w:rsidRPr="00F7726A" w:rsidRDefault="00B9362A" w:rsidP="00566315">
            <w:r>
              <w:rPr>
                <w:rFonts w:cs="Arial"/>
              </w:rPr>
              <w:t>m</w:t>
            </w:r>
            <w:r w:rsidRPr="00F7726A">
              <w:t>g/100 kJ</w:t>
            </w:r>
          </w:p>
        </w:tc>
        <w:tc>
          <w:tcPr>
            <w:tcW w:w="2128" w:type="dxa"/>
            <w:tcBorders>
              <w:top w:val="nil"/>
              <w:left w:val="nil"/>
              <w:bottom w:val="nil"/>
              <w:right w:val="nil"/>
            </w:tcBorders>
            <w:shd w:val="clear" w:color="auto" w:fill="FFFFCC"/>
          </w:tcPr>
          <w:p w:rsidR="00B9362A" w:rsidRPr="00F7726A" w:rsidRDefault="00B9362A" w:rsidP="00566315"/>
          <w:p w:rsidR="00B9362A" w:rsidRPr="00F7726A" w:rsidRDefault="00B9362A" w:rsidP="00566315">
            <w:pPr>
              <w:rPr>
                <w:b/>
              </w:rPr>
            </w:pPr>
            <w:r w:rsidRPr="00F7726A">
              <w:rPr>
                <w:b/>
              </w:rPr>
              <w:t>Minimum</w:t>
            </w:r>
          </w:p>
          <w:p w:rsidR="00B9362A" w:rsidRPr="00F7726A" w:rsidRDefault="00B9362A" w:rsidP="00566315">
            <w:r w:rsidRPr="00F7726A">
              <w:t>[10]     [4]</w:t>
            </w:r>
          </w:p>
          <w:p w:rsidR="00B9362A" w:rsidRPr="00F7726A" w:rsidRDefault="00B9362A" w:rsidP="00566315">
            <w:r w:rsidRPr="00F7726A">
              <w:t>[2.5]    [0.96]</w:t>
            </w:r>
          </w:p>
        </w:tc>
        <w:tc>
          <w:tcPr>
            <w:tcW w:w="2408" w:type="dxa"/>
            <w:tcBorders>
              <w:top w:val="nil"/>
              <w:left w:val="nil"/>
              <w:bottom w:val="nil"/>
              <w:right w:val="nil"/>
            </w:tcBorders>
            <w:shd w:val="clear" w:color="auto" w:fill="FFFFCC"/>
          </w:tcPr>
          <w:p w:rsidR="00B9362A" w:rsidRPr="00F7726A" w:rsidRDefault="00B9362A" w:rsidP="00566315"/>
          <w:p w:rsidR="00B9362A" w:rsidRPr="00F7726A" w:rsidRDefault="00B9362A" w:rsidP="00566315">
            <w:pPr>
              <w:rPr>
                <w:b/>
              </w:rPr>
            </w:pPr>
            <w:r w:rsidRPr="00F7726A">
              <w:rPr>
                <w:b/>
              </w:rPr>
              <w:t>Maximum</w:t>
            </w:r>
          </w:p>
          <w:p w:rsidR="00B9362A" w:rsidRPr="00F7726A" w:rsidRDefault="00B9362A" w:rsidP="00566315">
            <w:r w:rsidRPr="00F7726A">
              <w:t>-</w:t>
            </w:r>
          </w:p>
          <w:p w:rsidR="00B9362A" w:rsidRPr="00F7726A" w:rsidRDefault="00B9362A" w:rsidP="00566315">
            <w:r w:rsidRPr="00F7726A">
              <w:t>-</w:t>
            </w:r>
          </w:p>
        </w:tc>
        <w:tc>
          <w:tcPr>
            <w:tcW w:w="2409" w:type="dxa"/>
            <w:tcBorders>
              <w:top w:val="nil"/>
              <w:left w:val="nil"/>
              <w:bottom w:val="nil"/>
              <w:right w:val="single" w:sz="4" w:space="0" w:color="auto"/>
            </w:tcBorders>
            <w:shd w:val="clear" w:color="auto" w:fill="FFFFCC"/>
          </w:tcPr>
          <w:p w:rsidR="00B9362A" w:rsidRPr="00F7726A" w:rsidRDefault="00B9362A" w:rsidP="00566315"/>
          <w:p w:rsidR="00B9362A" w:rsidRPr="00F7726A" w:rsidRDefault="00B9362A" w:rsidP="00566315">
            <w:pPr>
              <w:rPr>
                <w:b/>
              </w:rPr>
            </w:pPr>
            <w:r w:rsidRPr="00F7726A">
              <w:rPr>
                <w:b/>
              </w:rPr>
              <w:t>GUL</w:t>
            </w:r>
          </w:p>
          <w:p w:rsidR="00B9362A" w:rsidRPr="00F7726A" w:rsidRDefault="00B9362A" w:rsidP="00566315">
            <w:pPr>
              <w:rPr>
                <w:vertAlign w:val="superscript"/>
              </w:rPr>
            </w:pPr>
            <w:r w:rsidRPr="00F7726A">
              <w:t>70</w:t>
            </w:r>
            <w:r w:rsidRPr="00F7726A">
              <w:rPr>
                <w:vertAlign w:val="superscript"/>
              </w:rPr>
              <w:t>16)</w:t>
            </w:r>
          </w:p>
          <w:p w:rsidR="00B9362A" w:rsidRPr="00F7726A" w:rsidRDefault="00B9362A" w:rsidP="00566315">
            <w:pPr>
              <w:rPr>
                <w:vertAlign w:val="superscript"/>
              </w:rPr>
            </w:pPr>
            <w:r w:rsidRPr="00F7726A">
              <w:t>17</w:t>
            </w:r>
            <w:r w:rsidRPr="00F7726A">
              <w:rPr>
                <w:vertAlign w:val="superscript"/>
              </w:rPr>
              <w:t>16)</w:t>
            </w:r>
          </w:p>
        </w:tc>
      </w:tr>
      <w:tr w:rsidR="00B9362A" w:rsidRPr="00F7726A" w:rsidTr="00566315">
        <w:trPr>
          <w:trHeight w:val="253"/>
        </w:trPr>
        <w:tc>
          <w:tcPr>
            <w:tcW w:w="9634" w:type="dxa"/>
            <w:gridSpan w:val="4"/>
            <w:tcBorders>
              <w:top w:val="nil"/>
              <w:left w:val="single" w:sz="4" w:space="0" w:color="auto"/>
              <w:bottom w:val="nil"/>
              <w:right w:val="single" w:sz="4" w:space="0" w:color="auto"/>
            </w:tcBorders>
            <w:shd w:val="clear" w:color="auto" w:fill="FFFFCC"/>
          </w:tcPr>
          <w:p w:rsidR="00B9362A" w:rsidRPr="00F7726A" w:rsidRDefault="00B9362A" w:rsidP="00566315">
            <w:pPr>
              <w:rPr>
                <w:rFonts w:cs="Arial"/>
                <w:b/>
                <w:bCs/>
                <w:szCs w:val="20"/>
              </w:rPr>
            </w:pPr>
            <w:r w:rsidRPr="00F7726A">
              <w:rPr>
                <w:rFonts w:cs="Arial"/>
                <w:b/>
                <w:bCs/>
                <w:szCs w:val="20"/>
                <w:vertAlign w:val="superscript"/>
              </w:rPr>
              <w:t>15)</w:t>
            </w:r>
            <w:r w:rsidRPr="00F7726A">
              <w:rPr>
                <w:rFonts w:cs="Arial"/>
                <w:b/>
                <w:bCs/>
                <w:szCs w:val="20"/>
              </w:rPr>
              <w:t xml:space="preserve"> </w:t>
            </w:r>
            <w:r w:rsidRPr="00F7726A">
              <w:rPr>
                <w:rFonts w:cs="Arial"/>
                <w:bCs/>
                <w:szCs w:val="20"/>
              </w:rPr>
              <w:t>expressed as ascorbic acid</w:t>
            </w:r>
          </w:p>
          <w:p w:rsidR="00B9362A" w:rsidRPr="00F7726A" w:rsidRDefault="00B9362A" w:rsidP="00566315">
            <w:pPr>
              <w:rPr>
                <w:rFonts w:cs="Arial"/>
                <w:bCs/>
                <w:szCs w:val="20"/>
              </w:rPr>
            </w:pPr>
            <w:r w:rsidRPr="00F7726A">
              <w:rPr>
                <w:rFonts w:cs="Arial"/>
                <w:bCs/>
                <w:szCs w:val="20"/>
                <w:vertAlign w:val="superscript"/>
              </w:rPr>
              <w:t>16)</w:t>
            </w:r>
            <w:r w:rsidRPr="00F7726A">
              <w:rPr>
                <w:rFonts w:cs="Arial"/>
                <w:bCs/>
                <w:szCs w:val="20"/>
              </w:rPr>
              <w:t xml:space="preserve"> This GUL has been set to account for possible high losses over shelf-life in liquid formulas; for powdered products lower u</w:t>
            </w:r>
            <w:r>
              <w:rPr>
                <w:rFonts w:cs="Arial"/>
                <w:bCs/>
                <w:szCs w:val="20"/>
              </w:rPr>
              <w:t>pper levels should be aimed for.</w:t>
            </w:r>
          </w:p>
        </w:tc>
      </w:tr>
      <w:tr w:rsidR="00B9362A" w:rsidRPr="00F7726A" w:rsidTr="00566315">
        <w:trPr>
          <w:trHeight w:val="245"/>
        </w:trPr>
        <w:tc>
          <w:tcPr>
            <w:tcW w:w="9634" w:type="dxa"/>
            <w:gridSpan w:val="4"/>
            <w:tcBorders>
              <w:top w:val="single" w:sz="4" w:space="0" w:color="auto"/>
              <w:left w:val="single" w:sz="4" w:space="0" w:color="auto"/>
              <w:bottom w:val="single" w:sz="4" w:space="0" w:color="auto"/>
              <w:right w:val="single" w:sz="4" w:space="0" w:color="auto"/>
            </w:tcBorders>
            <w:shd w:val="clear" w:color="auto" w:fill="FFFFCC"/>
          </w:tcPr>
          <w:p w:rsidR="00B9362A" w:rsidRPr="00F7726A" w:rsidRDefault="00B9362A" w:rsidP="00566315">
            <w:pPr>
              <w:rPr>
                <w:rFonts w:cs="Arial"/>
              </w:rPr>
            </w:pPr>
            <w:r w:rsidRPr="00F7726A">
              <w:rPr>
                <w:rFonts w:cs="Arial"/>
              </w:rPr>
              <w:t xml:space="preserve">Minimum levels </w:t>
            </w:r>
          </w:p>
        </w:tc>
      </w:tr>
      <w:tr w:rsidR="00B9362A" w:rsidRPr="00F7726A" w:rsidTr="00566315">
        <w:trPr>
          <w:trHeight w:val="417"/>
        </w:trPr>
        <w:tc>
          <w:tcPr>
            <w:tcW w:w="4817" w:type="dxa"/>
            <w:gridSpan w:val="2"/>
            <w:tcBorders>
              <w:top w:val="single" w:sz="4" w:space="0" w:color="auto"/>
              <w:left w:val="single" w:sz="4" w:space="0" w:color="auto"/>
              <w:bottom w:val="single" w:sz="4" w:space="0" w:color="auto"/>
              <w:right w:val="single" w:sz="4" w:space="0" w:color="auto"/>
            </w:tcBorders>
          </w:tcPr>
          <w:p w:rsidR="00B9362A" w:rsidRPr="001861F3" w:rsidRDefault="00602422" w:rsidP="00566315">
            <w:sdt>
              <w:sdtPr>
                <w:id w:val="9415209"/>
              </w:sdtPr>
              <w:sdtContent>
                <w:r w:rsidR="00B9362A" w:rsidRPr="001861F3">
                  <w:rPr>
                    <w:rFonts w:ascii="MS Gothic" w:eastAsia="MS Gothic" w:hAnsi="MS Gothic" w:hint="eastAsia"/>
                  </w:rPr>
                  <w:t>☐</w:t>
                </w:r>
              </w:sdtContent>
            </w:sdt>
            <w:r w:rsidR="00B9362A" w:rsidRPr="001861F3">
              <w:t xml:space="preserve"> Codex IF Standard</w:t>
            </w:r>
          </w:p>
          <w:p w:rsidR="00B9362A" w:rsidRPr="001861F3" w:rsidRDefault="00B9362A" w:rsidP="00566315">
            <w:r w:rsidRPr="001861F3">
              <w:t xml:space="preserve">     10 mg/100 kcal</w:t>
            </w:r>
          </w:p>
          <w:p w:rsidR="00B9362A" w:rsidRPr="001861F3" w:rsidRDefault="00B9362A" w:rsidP="00566315">
            <w:r w:rsidRPr="001861F3">
              <w:lastRenderedPageBreak/>
              <w:t xml:space="preserve">     2.5 mg/100 kJ</w:t>
            </w:r>
          </w:p>
          <w:p w:rsidR="00B9362A" w:rsidRPr="001861F3" w:rsidRDefault="00B9362A" w:rsidP="00566315">
            <w:r w:rsidRPr="001861F3">
              <w:t>Taking a precautionary approach and aligned with the Codex Infant Formula Standard</w:t>
            </w:r>
          </w:p>
        </w:tc>
        <w:tc>
          <w:tcPr>
            <w:tcW w:w="4817" w:type="dxa"/>
            <w:gridSpan w:val="2"/>
            <w:tcBorders>
              <w:top w:val="single" w:sz="4" w:space="0" w:color="auto"/>
              <w:left w:val="single" w:sz="4" w:space="0" w:color="auto"/>
              <w:bottom w:val="single" w:sz="4" w:space="0" w:color="auto"/>
              <w:right w:val="single" w:sz="4" w:space="0" w:color="auto"/>
            </w:tcBorders>
          </w:tcPr>
          <w:p w:rsidR="00B9362A" w:rsidRPr="001861F3" w:rsidRDefault="00602422" w:rsidP="00566315">
            <w:sdt>
              <w:sdtPr>
                <w:id w:val="1336114257"/>
              </w:sdtPr>
              <w:sdtContent>
                <w:r w:rsidR="00BA49AA" w:rsidRPr="001861F3">
                  <w:rPr>
                    <w:rFonts w:ascii="MS Gothic" w:eastAsia="MS Gothic" w:hAnsi="MS Gothic" w:hint="eastAsia"/>
                  </w:rPr>
                  <w:t>☐</w:t>
                </w:r>
              </w:sdtContent>
            </w:sdt>
            <w:r w:rsidR="00B9362A" w:rsidRPr="001861F3">
              <w:t xml:space="preserve"> EFSA </w:t>
            </w:r>
          </w:p>
          <w:p w:rsidR="00B9362A" w:rsidRPr="001861F3" w:rsidRDefault="00B9362A" w:rsidP="00566315">
            <w:r w:rsidRPr="001861F3">
              <w:t xml:space="preserve">     4 mg/100 kcal</w:t>
            </w:r>
          </w:p>
          <w:p w:rsidR="00B9362A" w:rsidRPr="001861F3" w:rsidRDefault="00B9362A" w:rsidP="00566315">
            <w:r w:rsidRPr="001861F3">
              <w:lastRenderedPageBreak/>
              <w:t xml:space="preserve">     0.96 kJ/100 kcal</w:t>
            </w:r>
          </w:p>
          <w:p w:rsidR="00B9362A" w:rsidRPr="001861F3" w:rsidRDefault="00B9362A" w:rsidP="00566315">
            <w:pPr>
              <w:rPr>
                <w:rFonts w:cs="Arial"/>
              </w:rPr>
            </w:pPr>
            <w:r w:rsidRPr="001861F3">
              <w:t xml:space="preserve">Based on vitamin C requirement levels established by EFSA, taking into account that complementary foods are consumed from six months. </w:t>
            </w:r>
          </w:p>
        </w:tc>
      </w:tr>
      <w:tr w:rsidR="00B9362A" w:rsidRPr="00F7726A" w:rsidTr="00566315">
        <w:trPr>
          <w:trHeight w:val="417"/>
        </w:trPr>
        <w:tc>
          <w:tcPr>
            <w:tcW w:w="9634" w:type="dxa"/>
            <w:gridSpan w:val="4"/>
            <w:tcBorders>
              <w:top w:val="single" w:sz="4" w:space="0" w:color="auto"/>
              <w:left w:val="single" w:sz="4" w:space="0" w:color="auto"/>
              <w:bottom w:val="single" w:sz="4" w:space="0" w:color="auto"/>
              <w:right w:val="single" w:sz="4" w:space="0" w:color="auto"/>
            </w:tcBorders>
          </w:tcPr>
          <w:p w:rsidR="00B9362A" w:rsidRDefault="00B9362A" w:rsidP="00566315">
            <w:pPr>
              <w:rPr>
                <w:rFonts w:cs="Arial"/>
              </w:rPr>
            </w:pPr>
            <w:r w:rsidRPr="00FB30F7">
              <w:rPr>
                <w:rFonts w:cs="Arial"/>
                <w:i/>
              </w:rPr>
              <w:lastRenderedPageBreak/>
              <w:t xml:space="preserve">Please provide your </w:t>
            </w:r>
            <w:r>
              <w:rPr>
                <w:rFonts w:cs="Arial"/>
                <w:i/>
              </w:rPr>
              <w:t>preferred response</w:t>
            </w:r>
            <w:r>
              <w:rPr>
                <w:rFonts w:cs="Arial"/>
              </w:rPr>
              <w:t>:</w:t>
            </w:r>
          </w:p>
          <w:p w:rsidR="00FB0A4F" w:rsidRPr="00F7726A" w:rsidRDefault="00FB0A4F" w:rsidP="00FB0A4F">
            <w:pPr>
              <w:rPr>
                <w:rFonts w:cs="Arial"/>
              </w:rPr>
            </w:pPr>
          </w:p>
        </w:tc>
      </w:tr>
    </w:tbl>
    <w:p w:rsidR="00B9362A" w:rsidRDefault="00B9362A" w:rsidP="00763AAE"/>
    <w:p w:rsidR="009B6A66" w:rsidRDefault="009B6A66" w:rsidP="00763AAE"/>
    <w:p w:rsidR="008522CE" w:rsidRPr="009B6A66" w:rsidRDefault="008522CE" w:rsidP="008522CE">
      <w:pPr>
        <w:rPr>
          <w:b/>
          <w:sz w:val="22"/>
          <w:szCs w:val="22"/>
        </w:rPr>
      </w:pPr>
      <w:r>
        <w:rPr>
          <w:b/>
          <w:sz w:val="22"/>
          <w:szCs w:val="22"/>
        </w:rPr>
        <w:t>Zinc</w:t>
      </w:r>
    </w:p>
    <w:p w:rsidR="008522CE" w:rsidRDefault="008522CE" w:rsidP="008522CE"/>
    <w:tbl>
      <w:tblPr>
        <w:tblStyle w:val="TableGrid"/>
        <w:tblW w:w="9634" w:type="dxa"/>
        <w:tblLayout w:type="fixed"/>
        <w:tblLook w:val="04A0"/>
      </w:tblPr>
      <w:tblGrid>
        <w:gridCol w:w="2689"/>
        <w:gridCol w:w="2128"/>
        <w:gridCol w:w="2408"/>
        <w:gridCol w:w="2409"/>
      </w:tblGrid>
      <w:tr w:rsidR="008522CE" w:rsidRPr="00F7726A" w:rsidTr="008522CE">
        <w:trPr>
          <w:trHeight w:val="266"/>
        </w:trPr>
        <w:tc>
          <w:tcPr>
            <w:tcW w:w="9634" w:type="dxa"/>
            <w:gridSpan w:val="4"/>
            <w:shd w:val="clear" w:color="auto" w:fill="FFCC66"/>
          </w:tcPr>
          <w:p w:rsidR="008522CE" w:rsidRPr="00F7726A" w:rsidRDefault="008522CE" w:rsidP="008522CE">
            <w:pPr>
              <w:rPr>
                <w:b/>
              </w:rPr>
            </w:pPr>
            <w:r>
              <w:rPr>
                <w:b/>
              </w:rPr>
              <w:t>Zinc</w:t>
            </w:r>
          </w:p>
        </w:tc>
      </w:tr>
      <w:tr w:rsidR="008522CE" w:rsidRPr="00F7726A" w:rsidTr="008522CE">
        <w:trPr>
          <w:trHeight w:val="253"/>
        </w:trPr>
        <w:tc>
          <w:tcPr>
            <w:tcW w:w="9634" w:type="dxa"/>
            <w:gridSpan w:val="4"/>
            <w:tcBorders>
              <w:bottom w:val="nil"/>
            </w:tcBorders>
            <w:shd w:val="clear" w:color="auto" w:fill="FFFFCC"/>
          </w:tcPr>
          <w:p w:rsidR="008522CE" w:rsidRPr="00F7726A" w:rsidRDefault="008522CE" w:rsidP="008522CE">
            <w:r>
              <w:rPr>
                <w:rFonts w:cs="Arial"/>
                <w:szCs w:val="20"/>
              </w:rPr>
              <w:t>Based on the views of the eWG and evidence provided, t</w:t>
            </w:r>
            <w:r>
              <w:t>he Chairs propose the following drafting of zinc requirements for follow-up formula for older infants is recommended for adoption by the Committee</w:t>
            </w:r>
          </w:p>
        </w:tc>
      </w:tr>
      <w:tr w:rsidR="008522CE" w:rsidRPr="00F7726A" w:rsidTr="008522CE">
        <w:trPr>
          <w:trHeight w:val="253"/>
        </w:trPr>
        <w:tc>
          <w:tcPr>
            <w:tcW w:w="2689" w:type="dxa"/>
            <w:tcBorders>
              <w:top w:val="nil"/>
              <w:left w:val="single" w:sz="4" w:space="0" w:color="auto"/>
              <w:bottom w:val="nil"/>
              <w:right w:val="nil"/>
            </w:tcBorders>
            <w:shd w:val="clear" w:color="auto" w:fill="FFFFCC"/>
          </w:tcPr>
          <w:p w:rsidR="008522CE" w:rsidRPr="00F7726A" w:rsidRDefault="008522CE" w:rsidP="008522CE">
            <w:pPr>
              <w:rPr>
                <w:b/>
                <w:vertAlign w:val="superscript"/>
              </w:rPr>
            </w:pPr>
            <w:r>
              <w:rPr>
                <w:b/>
              </w:rPr>
              <w:t>Zinc</w:t>
            </w:r>
          </w:p>
          <w:p w:rsidR="008522CE" w:rsidRPr="00F7726A" w:rsidRDefault="008522CE" w:rsidP="008522CE">
            <w:pPr>
              <w:rPr>
                <w:b/>
              </w:rPr>
            </w:pPr>
            <w:r w:rsidRPr="00F7726A">
              <w:rPr>
                <w:b/>
              </w:rPr>
              <w:t xml:space="preserve">Unit </w:t>
            </w:r>
          </w:p>
          <w:p w:rsidR="008522CE" w:rsidRPr="00F7726A" w:rsidRDefault="008522CE" w:rsidP="008522CE">
            <w:r>
              <w:rPr>
                <w:rFonts w:cs="Arial"/>
              </w:rPr>
              <w:t>m</w:t>
            </w:r>
            <w:r w:rsidRPr="00F7726A">
              <w:t>g/100 kcal</w:t>
            </w:r>
          </w:p>
          <w:p w:rsidR="008522CE" w:rsidRPr="00F7726A" w:rsidRDefault="008522CE" w:rsidP="008522CE">
            <w:r>
              <w:rPr>
                <w:rFonts w:cs="Arial"/>
              </w:rPr>
              <w:t>m</w:t>
            </w:r>
            <w:r w:rsidRPr="00F7726A">
              <w:t>g/100 kJ</w:t>
            </w:r>
          </w:p>
        </w:tc>
        <w:tc>
          <w:tcPr>
            <w:tcW w:w="2128" w:type="dxa"/>
            <w:tcBorders>
              <w:top w:val="nil"/>
              <w:left w:val="nil"/>
              <w:bottom w:val="nil"/>
              <w:right w:val="nil"/>
            </w:tcBorders>
            <w:shd w:val="clear" w:color="auto" w:fill="FFFFCC"/>
          </w:tcPr>
          <w:p w:rsidR="008522CE" w:rsidRPr="00F7726A" w:rsidRDefault="008522CE" w:rsidP="008522CE"/>
          <w:p w:rsidR="008522CE" w:rsidRPr="00F7726A" w:rsidRDefault="008522CE" w:rsidP="008522CE">
            <w:pPr>
              <w:rPr>
                <w:b/>
              </w:rPr>
            </w:pPr>
            <w:r w:rsidRPr="00F7726A">
              <w:rPr>
                <w:b/>
              </w:rPr>
              <w:t>Minimum</w:t>
            </w:r>
          </w:p>
          <w:p w:rsidR="008522CE" w:rsidRPr="00F7726A" w:rsidRDefault="008522CE" w:rsidP="008522CE">
            <w:r>
              <w:t>0.5</w:t>
            </w:r>
          </w:p>
          <w:p w:rsidR="008522CE" w:rsidRPr="00F7726A" w:rsidRDefault="008522CE" w:rsidP="008522CE">
            <w:r>
              <w:t>0.12</w:t>
            </w:r>
          </w:p>
        </w:tc>
        <w:tc>
          <w:tcPr>
            <w:tcW w:w="2408" w:type="dxa"/>
            <w:tcBorders>
              <w:top w:val="nil"/>
              <w:left w:val="nil"/>
              <w:bottom w:val="nil"/>
              <w:right w:val="nil"/>
            </w:tcBorders>
            <w:shd w:val="clear" w:color="auto" w:fill="FFFFCC"/>
          </w:tcPr>
          <w:p w:rsidR="008522CE" w:rsidRPr="00F7726A" w:rsidRDefault="008522CE" w:rsidP="008522CE"/>
          <w:p w:rsidR="008522CE" w:rsidRPr="00F7726A" w:rsidRDefault="008522CE" w:rsidP="008522CE">
            <w:pPr>
              <w:rPr>
                <w:b/>
              </w:rPr>
            </w:pPr>
            <w:r w:rsidRPr="00F7726A">
              <w:rPr>
                <w:b/>
              </w:rPr>
              <w:t>Maximum</w:t>
            </w:r>
          </w:p>
          <w:p w:rsidR="008522CE" w:rsidRPr="00F7726A" w:rsidRDefault="008522CE" w:rsidP="008522CE">
            <w:r w:rsidRPr="00F7726A">
              <w:t>-</w:t>
            </w:r>
          </w:p>
          <w:p w:rsidR="008522CE" w:rsidRPr="00F7726A" w:rsidRDefault="008522CE" w:rsidP="008522CE">
            <w:r w:rsidRPr="00F7726A">
              <w:t>-</w:t>
            </w:r>
          </w:p>
        </w:tc>
        <w:tc>
          <w:tcPr>
            <w:tcW w:w="2409" w:type="dxa"/>
            <w:tcBorders>
              <w:top w:val="nil"/>
              <w:left w:val="nil"/>
              <w:bottom w:val="nil"/>
              <w:right w:val="single" w:sz="4" w:space="0" w:color="auto"/>
            </w:tcBorders>
            <w:shd w:val="clear" w:color="auto" w:fill="FFFFCC"/>
          </w:tcPr>
          <w:p w:rsidR="008522CE" w:rsidRPr="00F7726A" w:rsidRDefault="008522CE" w:rsidP="008522CE"/>
          <w:p w:rsidR="008522CE" w:rsidRPr="00F7726A" w:rsidRDefault="008522CE" w:rsidP="008522CE">
            <w:pPr>
              <w:rPr>
                <w:b/>
              </w:rPr>
            </w:pPr>
            <w:r w:rsidRPr="00F7726A">
              <w:rPr>
                <w:b/>
              </w:rPr>
              <w:t>GUL</w:t>
            </w:r>
          </w:p>
          <w:p w:rsidR="008522CE" w:rsidRPr="00F7726A" w:rsidRDefault="008522CE" w:rsidP="008522CE">
            <w:pPr>
              <w:rPr>
                <w:vertAlign w:val="superscript"/>
              </w:rPr>
            </w:pPr>
            <w:r>
              <w:t>1.5</w:t>
            </w:r>
          </w:p>
          <w:p w:rsidR="008522CE" w:rsidRPr="00F7726A" w:rsidRDefault="008522CE" w:rsidP="008522CE">
            <w:pPr>
              <w:rPr>
                <w:vertAlign w:val="superscript"/>
              </w:rPr>
            </w:pPr>
            <w:r>
              <w:t>0.36</w:t>
            </w:r>
          </w:p>
        </w:tc>
      </w:tr>
      <w:tr w:rsidR="008522CE" w:rsidRPr="00F7726A" w:rsidTr="008522CE">
        <w:trPr>
          <w:trHeight w:val="253"/>
        </w:trPr>
        <w:tc>
          <w:tcPr>
            <w:tcW w:w="9634" w:type="dxa"/>
            <w:gridSpan w:val="4"/>
            <w:tcBorders>
              <w:top w:val="nil"/>
              <w:left w:val="single" w:sz="4" w:space="0" w:color="auto"/>
              <w:bottom w:val="nil"/>
              <w:right w:val="single" w:sz="4" w:space="0" w:color="auto"/>
            </w:tcBorders>
            <w:shd w:val="clear" w:color="auto" w:fill="FFFFCC"/>
          </w:tcPr>
          <w:p w:rsidR="008522CE" w:rsidRPr="00F7726A" w:rsidRDefault="008522CE" w:rsidP="008522CE">
            <w:pPr>
              <w:rPr>
                <w:rFonts w:cs="Arial"/>
                <w:bCs/>
                <w:szCs w:val="20"/>
              </w:rPr>
            </w:pPr>
            <w:r w:rsidRPr="00B34BF7">
              <w:rPr>
                <w:rFonts w:cs="Arial"/>
                <w:vertAlign w:val="superscript"/>
                <w:lang w:val="en-AU"/>
              </w:rPr>
              <w:t xml:space="preserve">20) </w:t>
            </w:r>
            <w:r w:rsidRPr="00B34BF7">
              <w:rPr>
                <w:rFonts w:cs="Arial"/>
              </w:rPr>
              <w:t>For Follow-up formula based on soy protein isolate a minimum value of 0.</w:t>
            </w:r>
            <w:r>
              <w:rPr>
                <w:rFonts w:cs="Arial"/>
              </w:rPr>
              <w:t>75 mg/100 kcal (0.18 mg/100 kJ).</w:t>
            </w:r>
          </w:p>
        </w:tc>
      </w:tr>
      <w:tr w:rsidR="008522CE" w:rsidRPr="00F7726A" w:rsidTr="008522CE">
        <w:trPr>
          <w:trHeight w:val="417"/>
        </w:trPr>
        <w:tc>
          <w:tcPr>
            <w:tcW w:w="9634" w:type="dxa"/>
            <w:gridSpan w:val="4"/>
            <w:tcBorders>
              <w:top w:val="single" w:sz="4" w:space="0" w:color="auto"/>
              <w:left w:val="single" w:sz="4" w:space="0" w:color="auto"/>
              <w:bottom w:val="single" w:sz="4" w:space="0" w:color="auto"/>
              <w:right w:val="single" w:sz="4" w:space="0" w:color="auto"/>
            </w:tcBorders>
          </w:tcPr>
          <w:p w:rsidR="008522CE" w:rsidRDefault="008522CE" w:rsidP="008522CE">
            <w:pPr>
              <w:rPr>
                <w:rFonts w:cs="Arial"/>
              </w:rPr>
            </w:pPr>
            <w:r w:rsidRPr="00FB30F7">
              <w:rPr>
                <w:rFonts w:cs="Arial"/>
                <w:i/>
              </w:rPr>
              <w:t xml:space="preserve">Please </w:t>
            </w:r>
            <w:r>
              <w:rPr>
                <w:rFonts w:cs="Arial"/>
                <w:i/>
              </w:rPr>
              <w:t>comment on this proposal and provide your justification</w:t>
            </w:r>
            <w:r w:rsidR="00FB0A4F">
              <w:rPr>
                <w:rFonts w:cs="Arial"/>
              </w:rPr>
              <w:t>:</w:t>
            </w:r>
          </w:p>
          <w:p w:rsidR="00FB0A4F" w:rsidRPr="005501A6" w:rsidRDefault="00FB0A4F" w:rsidP="00FB0A4F">
            <w:pPr>
              <w:pStyle w:val="Default"/>
              <w:spacing w:before="120"/>
              <w:jc w:val="both"/>
              <w:rPr>
                <w:sz w:val="20"/>
                <w:szCs w:val="20"/>
              </w:rPr>
            </w:pPr>
            <w:r w:rsidRPr="005501A6">
              <w:rPr>
                <w:sz w:val="20"/>
                <w:szCs w:val="20"/>
              </w:rPr>
              <w:t xml:space="preserve"> </w:t>
            </w:r>
          </w:p>
          <w:p w:rsidR="00FB0A4F" w:rsidRPr="00F7726A" w:rsidRDefault="00FB0A4F" w:rsidP="008522CE">
            <w:pPr>
              <w:rPr>
                <w:rFonts w:cs="Arial"/>
              </w:rPr>
            </w:pPr>
          </w:p>
        </w:tc>
      </w:tr>
    </w:tbl>
    <w:p w:rsidR="008522CE" w:rsidRDefault="008522CE" w:rsidP="00763AAE">
      <w:pPr>
        <w:rPr>
          <w:b/>
          <w:sz w:val="22"/>
          <w:szCs w:val="22"/>
        </w:rPr>
      </w:pPr>
    </w:p>
    <w:p w:rsidR="008522CE" w:rsidRDefault="008522CE" w:rsidP="00763AAE">
      <w:pPr>
        <w:rPr>
          <w:b/>
          <w:sz w:val="22"/>
          <w:szCs w:val="22"/>
        </w:rPr>
      </w:pPr>
    </w:p>
    <w:p w:rsidR="00701A08" w:rsidRPr="00642A6C" w:rsidRDefault="00701A08" w:rsidP="00763AAE">
      <w:pPr>
        <w:rPr>
          <w:b/>
          <w:sz w:val="22"/>
          <w:szCs w:val="22"/>
        </w:rPr>
      </w:pPr>
    </w:p>
    <w:tbl>
      <w:tblPr>
        <w:tblStyle w:val="TableGrid"/>
        <w:tblW w:w="9634" w:type="dxa"/>
        <w:tblLayout w:type="fixed"/>
        <w:tblLook w:val="04A0"/>
      </w:tblPr>
      <w:tblGrid>
        <w:gridCol w:w="2689"/>
        <w:gridCol w:w="522"/>
        <w:gridCol w:w="1606"/>
        <w:gridCol w:w="1605"/>
        <w:gridCol w:w="803"/>
        <w:gridCol w:w="2409"/>
      </w:tblGrid>
      <w:tr w:rsidR="001621B9" w:rsidRPr="00973B96" w:rsidTr="00566315">
        <w:trPr>
          <w:trHeight w:val="266"/>
        </w:trPr>
        <w:tc>
          <w:tcPr>
            <w:tcW w:w="9634" w:type="dxa"/>
            <w:gridSpan w:val="6"/>
            <w:shd w:val="clear" w:color="auto" w:fill="FFCC66"/>
          </w:tcPr>
          <w:p w:rsidR="001621B9" w:rsidRPr="002D7779" w:rsidRDefault="001621B9" w:rsidP="00566315">
            <w:pPr>
              <w:rPr>
                <w:rFonts w:cs="Arial"/>
                <w:b/>
              </w:rPr>
            </w:pPr>
            <w:r>
              <w:rPr>
                <w:rFonts w:cs="Arial"/>
                <w:b/>
                <w:szCs w:val="20"/>
              </w:rPr>
              <w:t>D</w:t>
            </w:r>
            <w:r w:rsidRPr="002D7779">
              <w:rPr>
                <w:rFonts w:cs="Arial"/>
                <w:b/>
                <w:szCs w:val="20"/>
              </w:rPr>
              <w:t>ocosah</w:t>
            </w:r>
            <w:r>
              <w:rPr>
                <w:rFonts w:cs="Arial"/>
                <w:b/>
                <w:szCs w:val="20"/>
              </w:rPr>
              <w:t>ex</w:t>
            </w:r>
            <w:r w:rsidRPr="002D7779">
              <w:rPr>
                <w:rFonts w:cs="Arial"/>
                <w:b/>
                <w:szCs w:val="20"/>
              </w:rPr>
              <w:t>aenoic</w:t>
            </w:r>
            <w:r>
              <w:rPr>
                <w:rFonts w:cs="Arial"/>
                <w:b/>
                <w:szCs w:val="20"/>
              </w:rPr>
              <w:t xml:space="preserve"> acid (DHA)</w:t>
            </w:r>
          </w:p>
        </w:tc>
      </w:tr>
      <w:tr w:rsidR="001621B9" w:rsidRPr="00973B96" w:rsidTr="00566315">
        <w:trPr>
          <w:trHeight w:val="253"/>
        </w:trPr>
        <w:tc>
          <w:tcPr>
            <w:tcW w:w="9634" w:type="dxa"/>
            <w:gridSpan w:val="6"/>
            <w:tcBorders>
              <w:bottom w:val="nil"/>
            </w:tcBorders>
            <w:shd w:val="clear" w:color="auto" w:fill="FFFFCC"/>
          </w:tcPr>
          <w:p w:rsidR="001621B9" w:rsidRPr="00973B96" w:rsidRDefault="001621B9" w:rsidP="00566315">
            <w:pPr>
              <w:rPr>
                <w:rFonts w:cs="Arial"/>
              </w:rPr>
            </w:pPr>
            <w:r>
              <w:rPr>
                <w:rFonts w:cs="Arial"/>
              </w:rPr>
              <w:t>P</w:t>
            </w:r>
            <w:r w:rsidRPr="00973B96">
              <w:rPr>
                <w:rFonts w:cs="Arial"/>
              </w:rPr>
              <w:t xml:space="preserve">lease provide scientific </w:t>
            </w:r>
            <w:r w:rsidRPr="00110712">
              <w:rPr>
                <w:rFonts w:cs="Arial"/>
              </w:rPr>
              <w:t>justification</w:t>
            </w:r>
            <w:r>
              <w:rPr>
                <w:rFonts w:cs="Arial"/>
                <w:i/>
              </w:rPr>
              <w:t xml:space="preserve"> </w:t>
            </w:r>
            <w:r w:rsidRPr="00973B96">
              <w:rPr>
                <w:rFonts w:cs="Arial"/>
              </w:rPr>
              <w:t>to support your preferred value in square brackets:</w:t>
            </w:r>
          </w:p>
        </w:tc>
      </w:tr>
      <w:tr w:rsidR="001621B9" w:rsidRPr="00973B96" w:rsidTr="00566315">
        <w:trPr>
          <w:trHeight w:val="253"/>
        </w:trPr>
        <w:tc>
          <w:tcPr>
            <w:tcW w:w="2689" w:type="dxa"/>
            <w:tcBorders>
              <w:top w:val="nil"/>
              <w:left w:val="single" w:sz="4" w:space="0" w:color="auto"/>
              <w:bottom w:val="nil"/>
              <w:right w:val="nil"/>
            </w:tcBorders>
            <w:shd w:val="clear" w:color="auto" w:fill="FFFFCC"/>
          </w:tcPr>
          <w:p w:rsidR="001621B9" w:rsidRPr="00973B96" w:rsidRDefault="001621B9" w:rsidP="00566315">
            <w:pPr>
              <w:rPr>
                <w:rFonts w:cs="Arial"/>
                <w:b/>
                <w:vertAlign w:val="superscript"/>
              </w:rPr>
            </w:pPr>
            <w:r>
              <w:rPr>
                <w:rFonts w:cs="Arial"/>
                <w:b/>
              </w:rPr>
              <w:t>Docosahexaenoic acid</w:t>
            </w:r>
            <w:r>
              <w:rPr>
                <w:rFonts w:cs="Arial"/>
                <w:b/>
                <w:vertAlign w:val="superscript"/>
              </w:rPr>
              <w:t>21</w:t>
            </w:r>
            <w:r w:rsidRPr="00973B96">
              <w:rPr>
                <w:rFonts w:cs="Arial"/>
                <w:b/>
                <w:vertAlign w:val="superscript"/>
              </w:rPr>
              <w:t>)</w:t>
            </w:r>
          </w:p>
          <w:p w:rsidR="001621B9" w:rsidRPr="00973B96" w:rsidRDefault="001621B9" w:rsidP="00566315">
            <w:pPr>
              <w:rPr>
                <w:rFonts w:cs="Arial"/>
                <w:b/>
              </w:rPr>
            </w:pPr>
            <w:r w:rsidRPr="00973B96">
              <w:rPr>
                <w:rFonts w:cs="Arial"/>
                <w:b/>
              </w:rPr>
              <w:t xml:space="preserve">Unit </w:t>
            </w:r>
          </w:p>
          <w:p w:rsidR="001621B9" w:rsidRPr="00973B96" w:rsidRDefault="001621B9" w:rsidP="00566315">
            <w:pPr>
              <w:rPr>
                <w:rFonts w:cs="Arial"/>
              </w:rPr>
            </w:pPr>
            <w:r>
              <w:rPr>
                <w:rFonts w:cs="Arial"/>
              </w:rPr>
              <w:t>% fatty acids</w:t>
            </w:r>
          </w:p>
        </w:tc>
        <w:tc>
          <w:tcPr>
            <w:tcW w:w="2128" w:type="dxa"/>
            <w:gridSpan w:val="2"/>
            <w:tcBorders>
              <w:top w:val="nil"/>
              <w:left w:val="nil"/>
              <w:bottom w:val="nil"/>
              <w:right w:val="nil"/>
            </w:tcBorders>
            <w:shd w:val="clear" w:color="auto" w:fill="FFFFCC"/>
          </w:tcPr>
          <w:p w:rsidR="001621B9" w:rsidRPr="00973B96" w:rsidRDefault="001621B9" w:rsidP="00566315">
            <w:pPr>
              <w:rPr>
                <w:rFonts w:cs="Arial"/>
              </w:rPr>
            </w:pPr>
          </w:p>
          <w:p w:rsidR="001621B9" w:rsidRPr="00973B96" w:rsidRDefault="001621B9" w:rsidP="00566315">
            <w:pPr>
              <w:rPr>
                <w:rFonts w:cs="Arial"/>
                <w:b/>
              </w:rPr>
            </w:pPr>
            <w:r w:rsidRPr="00973B96">
              <w:rPr>
                <w:rFonts w:cs="Arial"/>
                <w:b/>
              </w:rPr>
              <w:t>Minimum</w:t>
            </w:r>
          </w:p>
          <w:p w:rsidR="001621B9" w:rsidRPr="00973B96" w:rsidRDefault="001621B9" w:rsidP="00566315">
            <w:pPr>
              <w:rPr>
                <w:rFonts w:cs="Arial"/>
              </w:rPr>
            </w:pPr>
            <w:r>
              <w:rPr>
                <w:rFonts w:cs="Arial"/>
              </w:rPr>
              <w:t>[-] or [0.3]</w:t>
            </w:r>
          </w:p>
        </w:tc>
        <w:tc>
          <w:tcPr>
            <w:tcW w:w="2408" w:type="dxa"/>
            <w:gridSpan w:val="2"/>
            <w:tcBorders>
              <w:top w:val="nil"/>
              <w:left w:val="nil"/>
              <w:bottom w:val="nil"/>
              <w:right w:val="nil"/>
            </w:tcBorders>
            <w:shd w:val="clear" w:color="auto" w:fill="FFFFCC"/>
          </w:tcPr>
          <w:p w:rsidR="001621B9" w:rsidRPr="00973B96" w:rsidRDefault="001621B9" w:rsidP="00566315">
            <w:pPr>
              <w:rPr>
                <w:rFonts w:cs="Arial"/>
              </w:rPr>
            </w:pPr>
          </w:p>
          <w:p w:rsidR="001621B9" w:rsidRPr="00973B96" w:rsidRDefault="001621B9" w:rsidP="00566315">
            <w:pPr>
              <w:rPr>
                <w:rFonts w:cs="Arial"/>
                <w:b/>
              </w:rPr>
            </w:pPr>
            <w:r w:rsidRPr="00973B96">
              <w:rPr>
                <w:rFonts w:cs="Arial"/>
                <w:b/>
              </w:rPr>
              <w:t>Maximum</w:t>
            </w:r>
          </w:p>
          <w:p w:rsidR="001621B9" w:rsidRPr="00973B96" w:rsidRDefault="001621B9" w:rsidP="00566315">
            <w:pPr>
              <w:rPr>
                <w:rFonts w:cs="Arial"/>
              </w:rPr>
            </w:pPr>
            <w:r>
              <w:rPr>
                <w:rFonts w:cs="Arial"/>
              </w:rPr>
              <w:t>-</w:t>
            </w:r>
          </w:p>
        </w:tc>
        <w:tc>
          <w:tcPr>
            <w:tcW w:w="2409" w:type="dxa"/>
            <w:tcBorders>
              <w:top w:val="nil"/>
              <w:left w:val="nil"/>
              <w:bottom w:val="nil"/>
              <w:right w:val="single" w:sz="4" w:space="0" w:color="auto"/>
            </w:tcBorders>
            <w:shd w:val="clear" w:color="auto" w:fill="FFFFCC"/>
          </w:tcPr>
          <w:p w:rsidR="001621B9" w:rsidRPr="00973B96" w:rsidRDefault="001621B9" w:rsidP="00566315">
            <w:pPr>
              <w:rPr>
                <w:rFonts w:cs="Arial"/>
              </w:rPr>
            </w:pPr>
          </w:p>
          <w:p w:rsidR="001621B9" w:rsidRPr="00973B96" w:rsidRDefault="001621B9" w:rsidP="00566315">
            <w:pPr>
              <w:rPr>
                <w:rFonts w:cs="Arial"/>
                <w:b/>
              </w:rPr>
            </w:pPr>
            <w:r w:rsidRPr="00973B96">
              <w:rPr>
                <w:rFonts w:cs="Arial"/>
                <w:b/>
              </w:rPr>
              <w:t>GUL</w:t>
            </w:r>
          </w:p>
          <w:p w:rsidR="001621B9" w:rsidRPr="002D7779" w:rsidRDefault="001621B9" w:rsidP="00566315">
            <w:pPr>
              <w:rPr>
                <w:rFonts w:cs="Arial"/>
                <w:vertAlign w:val="superscript"/>
              </w:rPr>
            </w:pPr>
            <w:r>
              <w:rPr>
                <w:rFonts w:cs="Arial"/>
              </w:rPr>
              <w:t>0.5</w:t>
            </w:r>
          </w:p>
        </w:tc>
      </w:tr>
      <w:tr w:rsidR="001621B9" w:rsidRPr="00973B96" w:rsidTr="00566315">
        <w:trPr>
          <w:trHeight w:val="253"/>
        </w:trPr>
        <w:tc>
          <w:tcPr>
            <w:tcW w:w="9634" w:type="dxa"/>
            <w:gridSpan w:val="6"/>
            <w:tcBorders>
              <w:top w:val="nil"/>
              <w:left w:val="single" w:sz="4" w:space="0" w:color="auto"/>
              <w:bottom w:val="nil"/>
              <w:right w:val="single" w:sz="4" w:space="0" w:color="auto"/>
            </w:tcBorders>
            <w:shd w:val="clear" w:color="auto" w:fill="FFFFCC"/>
          </w:tcPr>
          <w:p w:rsidR="001621B9" w:rsidRPr="00D6422A" w:rsidRDefault="001621B9" w:rsidP="00566315">
            <w:pPr>
              <w:rPr>
                <w:rFonts w:cs="Arial"/>
                <w:b/>
                <w:bCs/>
                <w:szCs w:val="20"/>
              </w:rPr>
            </w:pPr>
            <w:r>
              <w:rPr>
                <w:rFonts w:cs="Arial"/>
                <w:b/>
                <w:bCs/>
                <w:szCs w:val="20"/>
                <w:vertAlign w:val="superscript"/>
              </w:rPr>
              <w:t>21</w:t>
            </w:r>
            <w:r w:rsidRPr="00973B96">
              <w:rPr>
                <w:rFonts w:cs="Arial"/>
                <w:b/>
                <w:bCs/>
                <w:szCs w:val="20"/>
                <w:vertAlign w:val="superscript"/>
              </w:rPr>
              <w:t>)</w:t>
            </w:r>
            <w:r w:rsidRPr="00973B96">
              <w:rPr>
                <w:rFonts w:cs="Arial"/>
                <w:b/>
                <w:bCs/>
                <w:szCs w:val="20"/>
              </w:rPr>
              <w:t xml:space="preserve"> </w:t>
            </w:r>
            <w:r>
              <w:rPr>
                <w:rFonts w:cs="Arial"/>
              </w:rPr>
              <w:t xml:space="preserve">If docosahexaenoic acid (22:6 n-3) is added to follow-up formula, </w:t>
            </w:r>
            <w:r>
              <w:rPr>
                <w:rFonts w:cs="Arial"/>
                <w:b/>
              </w:rPr>
              <w:t xml:space="preserve">[a minimum of [x% fatty acids] should be added </w:t>
            </w:r>
            <w:r>
              <w:rPr>
                <w:rFonts w:cs="Arial"/>
              </w:rPr>
              <w:t>arachidonic acid (20:4 n-6) contents should reach at least the same concentration as DHA. The content of eicosapentaenoic acid (20:5 n-3), which can occur in sources of LC-PUFA, should not exceed the content of docosahexaenoic acid. Competent national and/or regional authorities may deviate from the above conditions, as appropriate for the nutritional needs</w:t>
            </w:r>
            <w:r w:rsidRPr="00D6422A">
              <w:rPr>
                <w:rFonts w:cs="Arial"/>
              </w:rPr>
              <w:t>.</w:t>
            </w:r>
          </w:p>
        </w:tc>
      </w:tr>
      <w:tr w:rsidR="001621B9" w:rsidRPr="00973B96" w:rsidTr="00566315">
        <w:trPr>
          <w:trHeight w:val="245"/>
        </w:trPr>
        <w:tc>
          <w:tcPr>
            <w:tcW w:w="9634" w:type="dxa"/>
            <w:gridSpan w:val="6"/>
            <w:tcBorders>
              <w:top w:val="single" w:sz="4" w:space="0" w:color="auto"/>
              <w:left w:val="single" w:sz="4" w:space="0" w:color="auto"/>
              <w:bottom w:val="single" w:sz="4" w:space="0" w:color="auto"/>
              <w:right w:val="single" w:sz="4" w:space="0" w:color="auto"/>
            </w:tcBorders>
            <w:shd w:val="clear" w:color="auto" w:fill="FFFFCC"/>
          </w:tcPr>
          <w:p w:rsidR="001621B9" w:rsidRPr="00BA49AA" w:rsidRDefault="001621B9" w:rsidP="00566315">
            <w:pPr>
              <w:rPr>
                <w:rFonts w:cs="Arial"/>
              </w:rPr>
            </w:pPr>
            <w:r w:rsidRPr="00BA49AA">
              <w:rPr>
                <w:rFonts w:cs="Arial"/>
              </w:rPr>
              <w:t xml:space="preserve">If added, minimum level </w:t>
            </w:r>
          </w:p>
        </w:tc>
      </w:tr>
      <w:tr w:rsidR="001621B9" w:rsidRPr="00683AF7" w:rsidTr="00566315">
        <w:trPr>
          <w:trHeight w:val="417"/>
        </w:trPr>
        <w:tc>
          <w:tcPr>
            <w:tcW w:w="3211" w:type="dxa"/>
            <w:gridSpan w:val="2"/>
            <w:tcBorders>
              <w:top w:val="single" w:sz="4" w:space="0" w:color="auto"/>
              <w:left w:val="single" w:sz="4" w:space="0" w:color="auto"/>
              <w:bottom w:val="single" w:sz="4" w:space="0" w:color="auto"/>
              <w:right w:val="single" w:sz="4" w:space="0" w:color="auto"/>
            </w:tcBorders>
          </w:tcPr>
          <w:p w:rsidR="001621B9" w:rsidRPr="00BA49AA" w:rsidRDefault="00602422" w:rsidP="00566315">
            <w:pPr>
              <w:rPr>
                <w:rFonts w:cs="Arial"/>
                <w:lang w:val="es-ES"/>
              </w:rPr>
            </w:pPr>
            <w:sdt>
              <w:sdtPr>
                <w:rPr>
                  <w:rFonts w:cs="Arial"/>
                </w:rPr>
                <w:id w:val="1623030468"/>
              </w:sdtPr>
              <w:sdtContent>
                <w:r w:rsidR="00BA49AA" w:rsidRPr="00BA49AA">
                  <w:rPr>
                    <w:rFonts w:ascii="MS Gothic" w:eastAsia="MS Gothic" w:hAnsi="MS Gothic" w:cs="Arial" w:hint="eastAsia"/>
                  </w:rPr>
                  <w:t>☐</w:t>
                </w:r>
              </w:sdtContent>
            </w:sdt>
            <w:r w:rsidR="001621B9" w:rsidRPr="00BA49AA">
              <w:rPr>
                <w:rFonts w:cs="Arial"/>
              </w:rPr>
              <w:t xml:space="preserve"> No minimum level specified</w:t>
            </w:r>
          </w:p>
        </w:tc>
        <w:tc>
          <w:tcPr>
            <w:tcW w:w="3211" w:type="dxa"/>
            <w:gridSpan w:val="2"/>
            <w:tcBorders>
              <w:top w:val="single" w:sz="4" w:space="0" w:color="auto"/>
              <w:left w:val="single" w:sz="4" w:space="0" w:color="auto"/>
              <w:bottom w:val="single" w:sz="4" w:space="0" w:color="auto"/>
              <w:right w:val="single" w:sz="4" w:space="0" w:color="auto"/>
            </w:tcBorders>
          </w:tcPr>
          <w:p w:rsidR="001621B9" w:rsidRPr="00BA49AA" w:rsidRDefault="00602422" w:rsidP="00566315">
            <w:pPr>
              <w:rPr>
                <w:rFonts w:cs="Arial"/>
                <w:lang w:val="es-ES"/>
              </w:rPr>
            </w:pPr>
            <w:sdt>
              <w:sdtPr>
                <w:rPr>
                  <w:rFonts w:cs="Arial"/>
                </w:rPr>
                <w:id w:val="-161006670"/>
              </w:sdtPr>
              <w:sdtContent>
                <w:r w:rsidR="001621B9" w:rsidRPr="00BA49AA">
                  <w:rPr>
                    <w:rFonts w:ascii="Segoe UI Symbol" w:eastAsia="MS Gothic" w:hAnsi="Segoe UI Symbol" w:cs="Segoe UI Symbol"/>
                  </w:rPr>
                  <w:t>☐</w:t>
                </w:r>
              </w:sdtContent>
            </w:sdt>
            <w:r w:rsidR="001621B9" w:rsidRPr="00BA49AA">
              <w:rPr>
                <w:rFonts w:cs="Arial"/>
              </w:rPr>
              <w:t xml:space="preserve"> 0.3% fatty acids</w:t>
            </w:r>
          </w:p>
        </w:tc>
        <w:tc>
          <w:tcPr>
            <w:tcW w:w="3212" w:type="dxa"/>
            <w:gridSpan w:val="2"/>
            <w:tcBorders>
              <w:top w:val="single" w:sz="4" w:space="0" w:color="auto"/>
              <w:left w:val="single" w:sz="4" w:space="0" w:color="auto"/>
              <w:bottom w:val="single" w:sz="4" w:space="0" w:color="auto"/>
              <w:right w:val="single" w:sz="4" w:space="0" w:color="auto"/>
            </w:tcBorders>
          </w:tcPr>
          <w:p w:rsidR="001621B9" w:rsidRPr="00BA49AA" w:rsidRDefault="00602422" w:rsidP="00566315">
            <w:pPr>
              <w:rPr>
                <w:rFonts w:cs="Arial"/>
                <w:lang w:val="es-ES"/>
              </w:rPr>
            </w:pPr>
            <w:sdt>
              <w:sdtPr>
                <w:rPr>
                  <w:rFonts w:cs="Arial"/>
                </w:rPr>
                <w:id w:val="2054804610"/>
              </w:sdtPr>
              <w:sdtContent>
                <w:r w:rsidR="001621B9" w:rsidRPr="00BA49AA">
                  <w:rPr>
                    <w:rFonts w:ascii="MS Gothic" w:eastAsia="MS Gothic" w:hAnsi="MS Gothic" w:cs="Arial" w:hint="eastAsia"/>
                  </w:rPr>
                  <w:t>☐</w:t>
                </w:r>
              </w:sdtContent>
            </w:sdt>
            <w:r w:rsidR="001621B9" w:rsidRPr="00BA49AA">
              <w:rPr>
                <w:rFonts w:cs="Arial"/>
              </w:rPr>
              <w:t xml:space="preserve"> Other please specify: </w:t>
            </w:r>
          </w:p>
        </w:tc>
      </w:tr>
      <w:tr w:rsidR="001621B9" w:rsidRPr="00973B96" w:rsidTr="00566315">
        <w:trPr>
          <w:trHeight w:val="417"/>
        </w:trPr>
        <w:tc>
          <w:tcPr>
            <w:tcW w:w="9634" w:type="dxa"/>
            <w:gridSpan w:val="6"/>
            <w:tcBorders>
              <w:top w:val="single" w:sz="4" w:space="0" w:color="auto"/>
              <w:left w:val="single" w:sz="4" w:space="0" w:color="auto"/>
              <w:bottom w:val="single" w:sz="4" w:space="0" w:color="auto"/>
              <w:right w:val="single" w:sz="4" w:space="0" w:color="auto"/>
            </w:tcBorders>
          </w:tcPr>
          <w:p w:rsidR="001621B9" w:rsidRPr="00BA49AA" w:rsidRDefault="001621B9" w:rsidP="00566315">
            <w:pPr>
              <w:rPr>
                <w:rFonts w:cs="Arial"/>
              </w:rPr>
            </w:pPr>
            <w:r w:rsidRPr="00BA49AA">
              <w:rPr>
                <w:rFonts w:cs="Arial"/>
                <w:i/>
              </w:rPr>
              <w:t>Please provide scientific justification for your response</w:t>
            </w:r>
            <w:r w:rsidRPr="00BA49AA">
              <w:rPr>
                <w:rFonts w:cs="Arial"/>
              </w:rPr>
              <w:t>:</w:t>
            </w:r>
          </w:p>
          <w:p w:rsidR="001621B9" w:rsidRPr="00BA49AA" w:rsidRDefault="001621B9" w:rsidP="00566315">
            <w:pPr>
              <w:rPr>
                <w:rFonts w:cs="Arial"/>
              </w:rPr>
            </w:pPr>
          </w:p>
          <w:p w:rsidR="00460EB8" w:rsidRPr="00BA49AA" w:rsidRDefault="00460EB8" w:rsidP="00BA49AA">
            <w:pPr>
              <w:rPr>
                <w:rFonts w:cs="Arial"/>
              </w:rPr>
            </w:pPr>
          </w:p>
        </w:tc>
      </w:tr>
      <w:tr w:rsidR="001621B9" w:rsidRPr="00973B96" w:rsidTr="00566315">
        <w:trPr>
          <w:trHeight w:val="417"/>
        </w:trPr>
        <w:tc>
          <w:tcPr>
            <w:tcW w:w="9634" w:type="dxa"/>
            <w:gridSpan w:val="6"/>
            <w:tcBorders>
              <w:top w:val="single" w:sz="4" w:space="0" w:color="auto"/>
              <w:left w:val="single" w:sz="4" w:space="0" w:color="auto"/>
              <w:bottom w:val="single" w:sz="4" w:space="0" w:color="auto"/>
              <w:right w:val="single" w:sz="4" w:space="0" w:color="auto"/>
            </w:tcBorders>
          </w:tcPr>
          <w:p w:rsidR="001621B9" w:rsidRPr="00714A9C" w:rsidRDefault="001621B9" w:rsidP="00566315">
            <w:pPr>
              <w:rPr>
                <w:rFonts w:cs="Arial"/>
              </w:rPr>
            </w:pPr>
            <w:r>
              <w:rPr>
                <w:rFonts w:cs="Arial"/>
              </w:rPr>
              <w:t>If you indicated that a minimum DHA content was warranted if added, please specify whether this requirement should be placed footnote 21 or in the table.</w:t>
            </w:r>
          </w:p>
        </w:tc>
      </w:tr>
      <w:tr w:rsidR="001621B9" w:rsidRPr="00973B96" w:rsidTr="00566315">
        <w:trPr>
          <w:trHeight w:val="417"/>
        </w:trPr>
        <w:tc>
          <w:tcPr>
            <w:tcW w:w="9634" w:type="dxa"/>
            <w:gridSpan w:val="6"/>
            <w:tcBorders>
              <w:top w:val="single" w:sz="4" w:space="0" w:color="auto"/>
              <w:left w:val="single" w:sz="4" w:space="0" w:color="auto"/>
              <w:bottom w:val="single" w:sz="4" w:space="0" w:color="auto"/>
              <w:right w:val="single" w:sz="4" w:space="0" w:color="auto"/>
            </w:tcBorders>
          </w:tcPr>
          <w:p w:rsidR="001621B9" w:rsidRPr="00460EB8" w:rsidRDefault="001621B9" w:rsidP="00566315">
            <w:pPr>
              <w:rPr>
                <w:rFonts w:cs="Arial"/>
              </w:rPr>
            </w:pPr>
          </w:p>
        </w:tc>
      </w:tr>
    </w:tbl>
    <w:p w:rsidR="00562D07" w:rsidRDefault="00562D07" w:rsidP="00763AAE"/>
    <w:p w:rsidR="00AF4564" w:rsidRDefault="00AF4564" w:rsidP="00763AAE"/>
    <w:p w:rsidR="00642A6C" w:rsidRDefault="00642A6C" w:rsidP="00763AAE">
      <w:r w:rsidRPr="00642A6C">
        <w:rPr>
          <w:b/>
          <w:sz w:val="22"/>
          <w:szCs w:val="22"/>
        </w:rPr>
        <w:t>Optional Ingredients:</w:t>
      </w:r>
      <w:r>
        <w:rPr>
          <w:b/>
          <w:sz w:val="22"/>
          <w:szCs w:val="22"/>
        </w:rPr>
        <w:t xml:space="preserve"> L(+) lactic acid producing cultures</w:t>
      </w:r>
    </w:p>
    <w:p w:rsidR="00642A6C" w:rsidRDefault="00642A6C" w:rsidP="00763AAE"/>
    <w:tbl>
      <w:tblPr>
        <w:tblStyle w:val="TableGrid"/>
        <w:tblW w:w="9634" w:type="dxa"/>
        <w:tblLayout w:type="fixed"/>
        <w:tblLook w:val="04A0"/>
      </w:tblPr>
      <w:tblGrid>
        <w:gridCol w:w="3211"/>
        <w:gridCol w:w="3211"/>
        <w:gridCol w:w="3212"/>
      </w:tblGrid>
      <w:tr w:rsidR="00D14381" w:rsidRPr="00F7726A" w:rsidTr="00DD6E1E">
        <w:trPr>
          <w:trHeight w:val="266"/>
        </w:trPr>
        <w:tc>
          <w:tcPr>
            <w:tcW w:w="9634" w:type="dxa"/>
            <w:gridSpan w:val="3"/>
            <w:shd w:val="clear" w:color="auto" w:fill="FFCC66"/>
          </w:tcPr>
          <w:p w:rsidR="00D14381" w:rsidRPr="00F7726A" w:rsidRDefault="00D14381" w:rsidP="00DD6E1E">
            <w:pPr>
              <w:rPr>
                <w:b/>
              </w:rPr>
            </w:pPr>
            <w:r>
              <w:rPr>
                <w:b/>
              </w:rPr>
              <w:t>Optional addition L(+) lactic acid producing cultures</w:t>
            </w:r>
          </w:p>
        </w:tc>
      </w:tr>
      <w:tr w:rsidR="00D14381" w:rsidRPr="00F7726A" w:rsidTr="00DD6E1E">
        <w:trPr>
          <w:trHeight w:val="253"/>
        </w:trPr>
        <w:tc>
          <w:tcPr>
            <w:tcW w:w="9634" w:type="dxa"/>
            <w:gridSpan w:val="3"/>
            <w:tcBorders>
              <w:bottom w:val="nil"/>
            </w:tcBorders>
            <w:shd w:val="clear" w:color="auto" w:fill="FFFFCC"/>
          </w:tcPr>
          <w:p w:rsidR="00D14381" w:rsidRPr="00F7726A" w:rsidRDefault="00D14381" w:rsidP="00DD6E1E">
            <w:r>
              <w:rPr>
                <w:rFonts w:cs="Arial"/>
              </w:rPr>
              <w:t>[3.3.2.4 Only L(+) lactic acid producing cultures may be used]</w:t>
            </w:r>
          </w:p>
        </w:tc>
      </w:tr>
      <w:tr w:rsidR="00D14381" w:rsidRPr="00F7726A" w:rsidTr="00DD6E1E">
        <w:trPr>
          <w:trHeight w:val="245"/>
        </w:trPr>
        <w:tc>
          <w:tcPr>
            <w:tcW w:w="9634" w:type="dxa"/>
            <w:gridSpan w:val="3"/>
            <w:tcBorders>
              <w:top w:val="single" w:sz="4" w:space="0" w:color="auto"/>
              <w:left w:val="single" w:sz="4" w:space="0" w:color="auto"/>
              <w:bottom w:val="single" w:sz="4" w:space="0" w:color="auto"/>
              <w:right w:val="single" w:sz="4" w:space="0" w:color="auto"/>
            </w:tcBorders>
            <w:shd w:val="clear" w:color="auto" w:fill="FFFFCC"/>
          </w:tcPr>
          <w:p w:rsidR="00D14381" w:rsidRPr="00021BB0" w:rsidRDefault="00D14381" w:rsidP="00DD6E1E">
            <w:r w:rsidRPr="00021BB0">
              <w:t xml:space="preserve">Several eWG members noted there are two purposes for the addition of L(+) lactic acid producing cultures referring to both the acidification of formula and supplementation with probiotics. </w:t>
            </w:r>
          </w:p>
          <w:p w:rsidR="00D14381" w:rsidRPr="00021BB0" w:rsidRDefault="00D14381" w:rsidP="00DD6E1E">
            <w:pPr>
              <w:rPr>
                <w:rFonts w:cs="Arial"/>
              </w:rPr>
            </w:pPr>
            <w:r w:rsidRPr="00021BB0">
              <w:t>Please indicate if you consider that the sub-Section 3.3.2.4 (Optional ingredients) should refer to one, or both types of addition.</w:t>
            </w:r>
          </w:p>
        </w:tc>
      </w:tr>
      <w:tr w:rsidR="00D14381" w:rsidRPr="00F7726A" w:rsidTr="00DD6E1E">
        <w:trPr>
          <w:trHeight w:val="417"/>
        </w:trPr>
        <w:tc>
          <w:tcPr>
            <w:tcW w:w="3211" w:type="dxa"/>
            <w:tcBorders>
              <w:top w:val="single" w:sz="4" w:space="0" w:color="auto"/>
              <w:left w:val="single" w:sz="4" w:space="0" w:color="auto"/>
              <w:bottom w:val="single" w:sz="4" w:space="0" w:color="auto"/>
              <w:right w:val="single" w:sz="4" w:space="0" w:color="auto"/>
            </w:tcBorders>
          </w:tcPr>
          <w:p w:rsidR="00D14381" w:rsidRPr="00021BB0" w:rsidRDefault="00602422" w:rsidP="00DD6E1E">
            <w:pPr>
              <w:rPr>
                <w:rFonts w:cs="Arial"/>
                <w:i/>
              </w:rPr>
            </w:pPr>
            <w:sdt>
              <w:sdtPr>
                <w:id w:val="1533069703"/>
              </w:sdtPr>
              <w:sdtContent>
                <w:r w:rsidR="00021BB0" w:rsidRPr="00021BB0">
                  <w:rPr>
                    <w:rFonts w:ascii="MS Gothic" w:eastAsia="MS Gothic" w:hAnsi="MS Gothic" w:hint="eastAsia"/>
                  </w:rPr>
                  <w:t>☐</w:t>
                </w:r>
              </w:sdtContent>
            </w:sdt>
            <w:r w:rsidR="00D14381" w:rsidRPr="00021BB0">
              <w:t xml:space="preserve"> Two purposes: acidification of formula </w:t>
            </w:r>
            <w:r w:rsidR="00D14381" w:rsidRPr="00021BB0">
              <w:rPr>
                <w:b/>
              </w:rPr>
              <w:t>and</w:t>
            </w:r>
            <w:r w:rsidR="00D14381" w:rsidRPr="00021BB0">
              <w:t xml:space="preserve"> supplementation with probiotics</w:t>
            </w:r>
          </w:p>
        </w:tc>
        <w:tc>
          <w:tcPr>
            <w:tcW w:w="3211" w:type="dxa"/>
            <w:tcBorders>
              <w:top w:val="single" w:sz="4" w:space="0" w:color="auto"/>
              <w:left w:val="single" w:sz="4" w:space="0" w:color="auto"/>
              <w:bottom w:val="single" w:sz="4" w:space="0" w:color="auto"/>
              <w:right w:val="single" w:sz="4" w:space="0" w:color="auto"/>
            </w:tcBorders>
          </w:tcPr>
          <w:p w:rsidR="00D14381" w:rsidRPr="00FB30F7" w:rsidRDefault="00602422" w:rsidP="00DD6E1E">
            <w:pPr>
              <w:rPr>
                <w:rFonts w:cs="Arial"/>
                <w:i/>
              </w:rPr>
            </w:pPr>
            <w:sdt>
              <w:sdtPr>
                <w:id w:val="-1384329031"/>
              </w:sdtPr>
              <w:sdtContent>
                <w:r w:rsidR="00D14381" w:rsidRPr="00F7726A">
                  <w:rPr>
                    <w:rFonts w:ascii="MS Gothic" w:eastAsia="MS Gothic" w:hAnsi="MS Gothic" w:hint="eastAsia"/>
                  </w:rPr>
                  <w:t>☐</w:t>
                </w:r>
              </w:sdtContent>
            </w:sdt>
            <w:r w:rsidR="00D14381">
              <w:t xml:space="preserve"> For the purpose of acidification of formula </w:t>
            </w:r>
            <w:r w:rsidR="00D14381" w:rsidRPr="005832D9">
              <w:rPr>
                <w:b/>
              </w:rPr>
              <w:t>only</w:t>
            </w:r>
            <w:r w:rsidR="00D14381">
              <w:t xml:space="preserve">. Contains minimal amounts of viable </w:t>
            </w:r>
            <w:r w:rsidR="00D14381">
              <w:lastRenderedPageBreak/>
              <w:t>bacteria.</w:t>
            </w:r>
          </w:p>
        </w:tc>
        <w:tc>
          <w:tcPr>
            <w:tcW w:w="3212" w:type="dxa"/>
            <w:tcBorders>
              <w:top w:val="single" w:sz="4" w:space="0" w:color="auto"/>
              <w:left w:val="single" w:sz="4" w:space="0" w:color="auto"/>
              <w:bottom w:val="single" w:sz="4" w:space="0" w:color="auto"/>
              <w:right w:val="single" w:sz="4" w:space="0" w:color="auto"/>
            </w:tcBorders>
          </w:tcPr>
          <w:p w:rsidR="00D14381" w:rsidRPr="00FB30F7" w:rsidRDefault="00602422" w:rsidP="00DD6E1E">
            <w:pPr>
              <w:rPr>
                <w:rFonts w:cs="Arial"/>
                <w:i/>
              </w:rPr>
            </w:pPr>
            <w:sdt>
              <w:sdtPr>
                <w:id w:val="-1325967798"/>
              </w:sdtPr>
              <w:sdtContent>
                <w:r w:rsidR="00D14381" w:rsidRPr="00F7726A">
                  <w:rPr>
                    <w:rFonts w:ascii="MS Gothic" w:eastAsia="MS Gothic" w:hAnsi="MS Gothic" w:hint="eastAsia"/>
                  </w:rPr>
                  <w:t>☐</w:t>
                </w:r>
              </w:sdtContent>
            </w:sdt>
            <w:r w:rsidR="00D14381" w:rsidRPr="00F7726A">
              <w:t xml:space="preserve"> </w:t>
            </w:r>
            <w:r w:rsidR="00D14381">
              <w:t xml:space="preserve">For the purpose of supplementing with probiotics </w:t>
            </w:r>
            <w:r w:rsidR="00D14381" w:rsidRPr="009544B0">
              <w:rPr>
                <w:b/>
              </w:rPr>
              <w:t>only</w:t>
            </w:r>
          </w:p>
        </w:tc>
      </w:tr>
      <w:tr w:rsidR="00D14381" w:rsidRPr="00F7726A" w:rsidTr="00DD6E1E">
        <w:trPr>
          <w:trHeight w:val="417"/>
        </w:trPr>
        <w:tc>
          <w:tcPr>
            <w:tcW w:w="9634" w:type="dxa"/>
            <w:gridSpan w:val="3"/>
            <w:tcBorders>
              <w:top w:val="single" w:sz="4" w:space="0" w:color="auto"/>
              <w:left w:val="single" w:sz="4" w:space="0" w:color="auto"/>
              <w:bottom w:val="single" w:sz="4" w:space="0" w:color="auto"/>
              <w:right w:val="single" w:sz="4" w:space="0" w:color="auto"/>
            </w:tcBorders>
            <w:shd w:val="clear" w:color="auto" w:fill="FFFFCC"/>
          </w:tcPr>
          <w:p w:rsidR="00D14381" w:rsidRPr="006C00D5" w:rsidRDefault="00D14381" w:rsidP="00DD6E1E">
            <w:pPr>
              <w:rPr>
                <w:rFonts w:cs="Arial"/>
              </w:rPr>
            </w:pPr>
            <w:r>
              <w:rPr>
                <w:rFonts w:cs="Arial"/>
              </w:rPr>
              <w:lastRenderedPageBreak/>
              <w:t>Based on your response above, and c</w:t>
            </w:r>
            <w:r w:rsidRPr="006C00D5">
              <w:rPr>
                <w:rFonts w:cs="Arial"/>
              </w:rPr>
              <w:t xml:space="preserve">onsidering that </w:t>
            </w:r>
            <w:r>
              <w:rPr>
                <w:rFonts w:cs="Arial"/>
              </w:rPr>
              <w:t>principles for optional addition of ingredients (3.3.2.1 and 3.3.2.2) apply, do you consider that any of the following additional concepts need to be included in any proposed amended wording, please tick all that apply.</w:t>
            </w:r>
          </w:p>
        </w:tc>
      </w:tr>
      <w:tr w:rsidR="00D14381" w:rsidRPr="00F7726A" w:rsidTr="00DD6E1E">
        <w:trPr>
          <w:trHeight w:val="417"/>
        </w:trPr>
        <w:tc>
          <w:tcPr>
            <w:tcW w:w="9634" w:type="dxa"/>
            <w:gridSpan w:val="3"/>
            <w:tcBorders>
              <w:top w:val="single" w:sz="4" w:space="0" w:color="auto"/>
              <w:left w:val="single" w:sz="4" w:space="0" w:color="auto"/>
              <w:bottom w:val="single" w:sz="4" w:space="0" w:color="auto"/>
              <w:right w:val="single" w:sz="4" w:space="0" w:color="auto"/>
            </w:tcBorders>
          </w:tcPr>
          <w:p w:rsidR="00D14381" w:rsidRPr="00021BB0" w:rsidRDefault="00602422" w:rsidP="00DD6E1E">
            <w:sdt>
              <w:sdtPr>
                <w:id w:val="-1240410598"/>
              </w:sdtPr>
              <w:sdtContent>
                <w:r w:rsidR="00021BB0">
                  <w:rPr>
                    <w:rFonts w:ascii="MS Gothic" w:eastAsia="MS Gothic" w:hAnsi="MS Gothic" w:hint="eastAsia"/>
                  </w:rPr>
                  <w:t>☐</w:t>
                </w:r>
              </w:sdtContent>
            </w:sdt>
            <w:r w:rsidR="00D14381">
              <w:t xml:space="preserve"> </w:t>
            </w:r>
            <w:r w:rsidR="00D14381" w:rsidRPr="00021BB0">
              <w:t>The safety and suitability of the addition of strains shall be demonstrated by generally accepted scientific evidence</w:t>
            </w:r>
          </w:p>
          <w:p w:rsidR="00D14381" w:rsidRPr="00021BB0" w:rsidRDefault="00602422" w:rsidP="00DD6E1E">
            <w:sdt>
              <w:sdtPr>
                <w:id w:val="-45917002"/>
              </w:sdtPr>
              <w:sdtContent>
                <w:r w:rsidR="00D14381" w:rsidRPr="00021BB0">
                  <w:rPr>
                    <w:rFonts w:ascii="MS Gothic" w:eastAsia="MS Gothic" w:hAnsi="MS Gothic" w:hint="eastAsia"/>
                  </w:rPr>
                  <w:t>☐</w:t>
                </w:r>
              </w:sdtContent>
            </w:sdt>
            <w:r w:rsidR="00D14381" w:rsidRPr="00021BB0">
              <w:t xml:space="preserve"> Follow-up formula prepared ready for consumption must contain significant amounts of the viable bacteria </w:t>
            </w:r>
          </w:p>
          <w:p w:rsidR="00D14381" w:rsidRPr="00021BB0" w:rsidRDefault="00602422" w:rsidP="00DD6E1E">
            <w:sdt>
              <w:sdtPr>
                <w:id w:val="176247588"/>
              </w:sdtPr>
              <w:sdtContent>
                <w:r w:rsidR="00021BB0">
                  <w:rPr>
                    <w:rFonts w:ascii="MS Gothic" w:eastAsia="MS Gothic" w:hAnsi="MS Gothic" w:hint="eastAsia"/>
                  </w:rPr>
                  <w:t>☐</w:t>
                </w:r>
              </w:sdtContent>
            </w:sdt>
            <w:r w:rsidR="00D14381" w:rsidRPr="00021BB0">
              <w:t xml:space="preserve"> For the purpose of producing acidified formulas </w:t>
            </w:r>
          </w:p>
          <w:p w:rsidR="00D14381" w:rsidRDefault="00602422" w:rsidP="00DD6E1E">
            <w:sdt>
              <w:sdtPr>
                <w:id w:val="-749349504"/>
              </w:sdtPr>
              <w:sdtContent>
                <w:r w:rsidR="00021BB0">
                  <w:rPr>
                    <w:rFonts w:ascii="MS Gothic" w:eastAsia="MS Gothic" w:hAnsi="MS Gothic" w:hint="eastAsia"/>
                  </w:rPr>
                  <w:t>☐</w:t>
                </w:r>
              </w:sdtContent>
            </w:sdt>
            <w:r w:rsidR="00D14381" w:rsidRPr="00021BB0">
              <w:t xml:space="preserve"> Non-pathogenic lactic acid cultures may be used</w:t>
            </w:r>
          </w:p>
          <w:p w:rsidR="00D14381" w:rsidRPr="002D464A" w:rsidRDefault="00D14381" w:rsidP="00DD6E1E">
            <w:pPr>
              <w:rPr>
                <w:b/>
              </w:rPr>
            </w:pPr>
            <w:r w:rsidRPr="002D464A">
              <w:rPr>
                <w:b/>
              </w:rPr>
              <w:t>OR</w:t>
            </w:r>
          </w:p>
          <w:p w:rsidR="00D14381" w:rsidRPr="00FB30F7" w:rsidRDefault="00602422" w:rsidP="00DD6E1E">
            <w:pPr>
              <w:rPr>
                <w:rFonts w:cs="Arial"/>
                <w:i/>
              </w:rPr>
            </w:pPr>
            <w:sdt>
              <w:sdtPr>
                <w:id w:val="-206022345"/>
              </w:sdtPr>
              <w:sdtContent>
                <w:r w:rsidR="00D14381" w:rsidRPr="00F7726A">
                  <w:rPr>
                    <w:rFonts w:ascii="MS Gothic" w:eastAsia="MS Gothic" w:hAnsi="MS Gothic" w:hint="eastAsia"/>
                  </w:rPr>
                  <w:t>☐</w:t>
                </w:r>
              </w:sdtContent>
            </w:sdt>
            <w:r w:rsidR="00D14381">
              <w:t xml:space="preserve"> No additional wording is required. Alignment with the Codex Infant Formula Standard</w:t>
            </w:r>
          </w:p>
        </w:tc>
      </w:tr>
      <w:tr w:rsidR="00D14381" w:rsidRPr="00F7726A" w:rsidTr="00DD6E1E">
        <w:trPr>
          <w:trHeight w:val="417"/>
        </w:trPr>
        <w:tc>
          <w:tcPr>
            <w:tcW w:w="9634" w:type="dxa"/>
            <w:gridSpan w:val="3"/>
            <w:tcBorders>
              <w:top w:val="single" w:sz="4" w:space="0" w:color="auto"/>
              <w:left w:val="single" w:sz="4" w:space="0" w:color="auto"/>
              <w:bottom w:val="single" w:sz="4" w:space="0" w:color="auto"/>
              <w:right w:val="single" w:sz="4" w:space="0" w:color="auto"/>
            </w:tcBorders>
          </w:tcPr>
          <w:p w:rsidR="00D14381" w:rsidRDefault="00D14381" w:rsidP="00DD6E1E">
            <w:pPr>
              <w:rPr>
                <w:rFonts w:cs="Arial"/>
              </w:rPr>
            </w:pPr>
            <w:r w:rsidRPr="00FB30F7">
              <w:rPr>
                <w:rFonts w:cs="Arial"/>
                <w:i/>
              </w:rPr>
              <w:t>Please provide</w:t>
            </w:r>
            <w:r>
              <w:rPr>
                <w:rFonts w:cs="Arial"/>
                <w:i/>
              </w:rPr>
              <w:t xml:space="preserve"> justification for</w:t>
            </w:r>
            <w:r w:rsidRPr="00FB30F7">
              <w:rPr>
                <w:rFonts w:cs="Arial"/>
                <w:i/>
              </w:rPr>
              <w:t xml:space="preserve"> your </w:t>
            </w:r>
            <w:r>
              <w:rPr>
                <w:rFonts w:cs="Arial"/>
                <w:i/>
              </w:rPr>
              <w:t>response and any proposed draft text</w:t>
            </w:r>
            <w:r>
              <w:rPr>
                <w:rFonts w:cs="Arial"/>
              </w:rPr>
              <w:t>:</w:t>
            </w:r>
          </w:p>
          <w:p w:rsidR="00D14381" w:rsidRPr="00FB30F7" w:rsidRDefault="00D14381" w:rsidP="00021BB0">
            <w:pPr>
              <w:rPr>
                <w:rFonts w:cs="Arial"/>
                <w:i/>
              </w:rPr>
            </w:pPr>
          </w:p>
        </w:tc>
      </w:tr>
    </w:tbl>
    <w:p w:rsidR="00D14381" w:rsidRDefault="00D14381" w:rsidP="00763AAE"/>
    <w:p w:rsidR="00D14381" w:rsidRDefault="00D14381" w:rsidP="00763AAE"/>
    <w:p w:rsidR="00F750AC" w:rsidRDefault="00F750AC" w:rsidP="00763AAE"/>
    <w:p w:rsidR="009B6A66" w:rsidRDefault="009B6A66" w:rsidP="00763AAE"/>
    <w:p w:rsidR="009B6A66" w:rsidRDefault="009B6A66" w:rsidP="004A5865">
      <w:pPr>
        <w:spacing w:after="200" w:line="276" w:lineRule="auto"/>
        <w:rPr>
          <w:rFonts w:cs="Arial"/>
          <w:b/>
          <w:sz w:val="24"/>
        </w:rPr>
      </w:pPr>
      <w:r w:rsidRPr="009B6A66">
        <w:rPr>
          <w:rFonts w:cs="Arial"/>
          <w:b/>
          <w:sz w:val="24"/>
        </w:rPr>
        <w:t>ESSENTIAL COMPOSITION</w:t>
      </w:r>
      <w:r>
        <w:rPr>
          <w:rFonts w:cs="Arial"/>
          <w:b/>
          <w:sz w:val="24"/>
        </w:rPr>
        <w:t xml:space="preserve"> OF FOLLOW-UP FORMULA FOR OLDER YOUNG CHILDREN (12-36 MONTHS)</w:t>
      </w:r>
    </w:p>
    <w:p w:rsidR="00AF4564" w:rsidRPr="00AF4564" w:rsidRDefault="00AF4564" w:rsidP="004A5865">
      <w:pPr>
        <w:spacing w:after="200" w:line="276" w:lineRule="auto"/>
        <w:rPr>
          <w:rFonts w:eastAsiaTheme="majorEastAsia" w:cs="Arial"/>
          <w:b/>
          <w:bCs/>
          <w:sz w:val="22"/>
          <w:szCs w:val="22"/>
        </w:rPr>
      </w:pPr>
      <w:r w:rsidRPr="00AF4564">
        <w:rPr>
          <w:rFonts w:eastAsiaTheme="majorEastAsia" w:cs="Arial"/>
          <w:b/>
          <w:bCs/>
          <w:sz w:val="22"/>
          <w:szCs w:val="22"/>
        </w:rPr>
        <w:t>Proposed approach</w:t>
      </w:r>
    </w:p>
    <w:tbl>
      <w:tblPr>
        <w:tblStyle w:val="TableGrid"/>
        <w:tblW w:w="9606" w:type="dxa"/>
        <w:tblLook w:val="04A0"/>
      </w:tblPr>
      <w:tblGrid>
        <w:gridCol w:w="9606"/>
      </w:tblGrid>
      <w:tr w:rsidR="00F750AC" w:rsidRPr="00785B1E" w:rsidTr="00566315">
        <w:trPr>
          <w:trHeight w:val="331"/>
        </w:trPr>
        <w:tc>
          <w:tcPr>
            <w:tcW w:w="9606" w:type="dxa"/>
            <w:shd w:val="clear" w:color="auto" w:fill="D99594" w:themeFill="accent2" w:themeFillTint="99"/>
          </w:tcPr>
          <w:p w:rsidR="00F750AC" w:rsidRDefault="00F750AC" w:rsidP="00B22B24">
            <w:pPr>
              <w:rPr>
                <w:b/>
              </w:rPr>
            </w:pPr>
            <w:r>
              <w:rPr>
                <w:b/>
              </w:rPr>
              <w:t>Mandatory (core) composition</w:t>
            </w:r>
          </w:p>
        </w:tc>
      </w:tr>
      <w:tr w:rsidR="00F750AC" w:rsidRPr="00785B1E" w:rsidTr="00F750AC">
        <w:trPr>
          <w:trHeight w:val="331"/>
        </w:trPr>
        <w:tc>
          <w:tcPr>
            <w:tcW w:w="9606" w:type="dxa"/>
            <w:shd w:val="clear" w:color="auto" w:fill="F2DBDB" w:themeFill="accent2" w:themeFillTint="33"/>
          </w:tcPr>
          <w:p w:rsidR="00F750AC" w:rsidRDefault="00F750AC" w:rsidP="00F750AC">
            <w:r>
              <w:t>Do you support the approach taken for determining the mandatory (core) composition, as well as identifying those nutrients requiring specific compositional parameters, that is :</w:t>
            </w:r>
          </w:p>
          <w:p w:rsidR="00F750AC" w:rsidRDefault="00F750AC" w:rsidP="00F750AC">
            <w:pPr>
              <w:pStyle w:val="ListParagraph"/>
              <w:numPr>
                <w:ilvl w:val="0"/>
                <w:numId w:val="13"/>
              </w:numPr>
              <w:spacing w:line="256" w:lineRule="auto"/>
            </w:pPr>
            <w:r>
              <w:t>Evidence to support nutritional issues for young children of global concern;</w:t>
            </w:r>
          </w:p>
          <w:p w:rsidR="00F750AC" w:rsidRDefault="00F750AC" w:rsidP="00F750AC">
            <w:pPr>
              <w:pStyle w:val="ListParagraph"/>
              <w:numPr>
                <w:ilvl w:val="0"/>
                <w:numId w:val="13"/>
              </w:numPr>
              <w:spacing w:line="256" w:lineRule="auto"/>
            </w:pPr>
            <w:r>
              <w:t>Contribution to the overall nutritional quality/integrity of the product;</w:t>
            </w:r>
          </w:p>
          <w:p w:rsidR="00F750AC" w:rsidRDefault="00F750AC" w:rsidP="00F750AC">
            <w:pPr>
              <w:pStyle w:val="ListParagraph"/>
              <w:numPr>
                <w:ilvl w:val="0"/>
                <w:numId w:val="13"/>
              </w:numPr>
              <w:spacing w:line="256" w:lineRule="auto"/>
            </w:pPr>
            <w:r>
              <w:t xml:space="preserve">The contribution of key nutrients from cows milk for equivalence; and </w:t>
            </w:r>
          </w:p>
          <w:p w:rsidR="00F750AC" w:rsidRPr="00F750AC" w:rsidRDefault="00F750AC" w:rsidP="00B22B24">
            <w:pPr>
              <w:pStyle w:val="ListParagraph"/>
              <w:numPr>
                <w:ilvl w:val="0"/>
                <w:numId w:val="13"/>
              </w:numPr>
              <w:spacing w:line="256" w:lineRule="auto"/>
            </w:pPr>
            <w:r>
              <w:t>The strength of committee support for including in the core composition.</w:t>
            </w:r>
          </w:p>
        </w:tc>
      </w:tr>
      <w:tr w:rsidR="00F750AC" w:rsidRPr="00785B1E" w:rsidTr="00F750AC">
        <w:trPr>
          <w:trHeight w:val="331"/>
        </w:trPr>
        <w:tc>
          <w:tcPr>
            <w:tcW w:w="9606" w:type="dxa"/>
            <w:shd w:val="clear" w:color="auto" w:fill="auto"/>
          </w:tcPr>
          <w:p w:rsidR="00F750AC" w:rsidRDefault="00F750AC" w:rsidP="00B22B24">
            <w:pPr>
              <w:rPr>
                <w:i/>
              </w:rPr>
            </w:pPr>
            <w:r>
              <w:rPr>
                <w:i/>
              </w:rPr>
              <w:t>Answer:</w:t>
            </w:r>
          </w:p>
          <w:p w:rsidR="00CE7065" w:rsidRPr="00FA157D" w:rsidRDefault="00CF6B3E" w:rsidP="00CE7065">
            <w:r>
              <w:t>Yes – IDF supports the approach taken for defining mandatory composition of Young Child Formula (YCF)</w:t>
            </w:r>
            <w:r w:rsidR="00FA157D">
              <w:t>.</w:t>
            </w:r>
          </w:p>
          <w:p w:rsidR="00CE7065" w:rsidRDefault="00CE7065" w:rsidP="002B30E6">
            <w:pPr>
              <w:rPr>
                <w:rFonts w:cs="Arial"/>
                <w:szCs w:val="20"/>
              </w:rPr>
            </w:pPr>
          </w:p>
          <w:p w:rsidR="009A6102" w:rsidRDefault="000646C5" w:rsidP="000646C5">
            <w:pPr>
              <w:rPr>
                <w:rFonts w:cs="Arial"/>
                <w:szCs w:val="20"/>
              </w:rPr>
            </w:pPr>
            <w:r w:rsidRPr="00CE7065">
              <w:rPr>
                <w:rFonts w:cs="Arial"/>
                <w:szCs w:val="20"/>
              </w:rPr>
              <w:t>IDF supports an approach that all</w:t>
            </w:r>
            <w:r>
              <w:rPr>
                <w:rFonts w:cs="Arial"/>
                <w:szCs w:val="20"/>
              </w:rPr>
              <w:t xml:space="preserve">ows for </w:t>
            </w:r>
            <w:r w:rsidR="00774B83">
              <w:rPr>
                <w:rFonts w:cs="Arial"/>
                <w:szCs w:val="20"/>
              </w:rPr>
              <w:t xml:space="preserve">nutritional equivalence of </w:t>
            </w:r>
            <w:r>
              <w:rPr>
                <w:rFonts w:cs="Arial"/>
                <w:szCs w:val="20"/>
              </w:rPr>
              <w:t>milk composition thereby recognizing the numerous WHO dietary guidelines on the importance of milk in the diet and milk as an important ingredient in such p</w:t>
            </w:r>
            <w:r w:rsidR="008144EC">
              <w:rPr>
                <w:rFonts w:cs="Arial"/>
                <w:szCs w:val="20"/>
              </w:rPr>
              <w:t xml:space="preserve">roducts for this age category. </w:t>
            </w:r>
          </w:p>
          <w:p w:rsidR="00CE7065" w:rsidRDefault="00CE7065" w:rsidP="002B30E6">
            <w:pPr>
              <w:rPr>
                <w:rFonts w:cs="Arial"/>
                <w:szCs w:val="20"/>
              </w:rPr>
            </w:pPr>
          </w:p>
          <w:p w:rsidR="00774B83" w:rsidRPr="009A6102" w:rsidRDefault="002B30E6" w:rsidP="000646C5">
            <w:pPr>
              <w:rPr>
                <w:rFonts w:cs="Arial"/>
                <w:szCs w:val="20"/>
              </w:rPr>
            </w:pPr>
            <w:r>
              <w:rPr>
                <w:rFonts w:cs="Arial"/>
                <w:szCs w:val="20"/>
              </w:rPr>
              <w:t xml:space="preserve">Regarding mandatory </w:t>
            </w:r>
            <w:r w:rsidR="00CE7065">
              <w:rPr>
                <w:rFonts w:cs="Arial"/>
                <w:szCs w:val="20"/>
              </w:rPr>
              <w:t xml:space="preserve">maximum </w:t>
            </w:r>
            <w:r>
              <w:rPr>
                <w:rFonts w:cs="Arial"/>
                <w:szCs w:val="20"/>
              </w:rPr>
              <w:t xml:space="preserve">nutrient </w:t>
            </w:r>
            <w:r w:rsidRPr="009A6102">
              <w:rPr>
                <w:rFonts w:cs="Arial"/>
                <w:szCs w:val="20"/>
              </w:rPr>
              <w:t>limits, IDF consider</w:t>
            </w:r>
            <w:r w:rsidR="0000237F" w:rsidRPr="009A6102">
              <w:rPr>
                <w:rFonts w:cs="Arial"/>
                <w:szCs w:val="20"/>
              </w:rPr>
              <w:t>s</w:t>
            </w:r>
            <w:r w:rsidRPr="009A6102">
              <w:rPr>
                <w:rFonts w:cs="Arial"/>
                <w:szCs w:val="20"/>
              </w:rPr>
              <w:t xml:space="preserve"> these should only be introduced </w:t>
            </w:r>
            <w:r w:rsidR="00177C7B" w:rsidRPr="009A6102">
              <w:rPr>
                <w:rFonts w:cs="Arial"/>
                <w:szCs w:val="20"/>
              </w:rPr>
              <w:t>for nutrients that are of concern</w:t>
            </w:r>
            <w:r w:rsidR="00CE7065" w:rsidRPr="009A6102">
              <w:rPr>
                <w:rFonts w:cs="Arial"/>
                <w:szCs w:val="20"/>
              </w:rPr>
              <w:t>/ have upper safe levels established</w:t>
            </w:r>
            <w:r w:rsidR="00177C7B" w:rsidRPr="009A6102">
              <w:rPr>
                <w:rFonts w:cs="Arial"/>
                <w:szCs w:val="20"/>
              </w:rPr>
              <w:t xml:space="preserve"> and that are added in levels not reflective of cow’s milk (e.g. refined carbohydrates/free sugars, industrial TFA)</w:t>
            </w:r>
            <w:r w:rsidR="00CE7065" w:rsidRPr="009A6102">
              <w:rPr>
                <w:rFonts w:cs="Arial"/>
                <w:szCs w:val="20"/>
              </w:rPr>
              <w:t xml:space="preserve">, </w:t>
            </w:r>
            <w:r w:rsidR="0000237F" w:rsidRPr="009A6102">
              <w:rPr>
                <w:rFonts w:cs="Arial"/>
                <w:szCs w:val="20"/>
              </w:rPr>
              <w:t xml:space="preserve">and </w:t>
            </w:r>
            <w:r w:rsidR="00CE7065" w:rsidRPr="009A6102">
              <w:rPr>
                <w:rFonts w:cs="Arial"/>
                <w:szCs w:val="20"/>
              </w:rPr>
              <w:t>that may not be adequately controlled for by the energy range</w:t>
            </w:r>
            <w:r w:rsidRPr="009A6102">
              <w:rPr>
                <w:rFonts w:cs="Arial"/>
                <w:szCs w:val="20"/>
              </w:rPr>
              <w:t>.</w:t>
            </w:r>
            <w:r w:rsidR="000646C5" w:rsidRPr="009A6102">
              <w:rPr>
                <w:rFonts w:cs="Arial"/>
                <w:szCs w:val="20"/>
              </w:rPr>
              <w:t xml:space="preserve"> </w:t>
            </w:r>
          </w:p>
          <w:p w:rsidR="00774B83" w:rsidRDefault="00774B83" w:rsidP="000646C5">
            <w:pPr>
              <w:rPr>
                <w:rFonts w:cs="Arial"/>
                <w:szCs w:val="20"/>
              </w:rPr>
            </w:pPr>
          </w:p>
          <w:p w:rsidR="00CF6B3E" w:rsidRDefault="00774B83" w:rsidP="002B30E6">
            <w:pPr>
              <w:rPr>
                <w:rFonts w:cs="Arial"/>
                <w:szCs w:val="20"/>
              </w:rPr>
            </w:pPr>
            <w:r>
              <w:rPr>
                <w:rFonts w:cs="Arial"/>
                <w:szCs w:val="20"/>
              </w:rPr>
              <w:t>In</w:t>
            </w:r>
            <w:r w:rsidR="000646C5" w:rsidRPr="00CE7065">
              <w:rPr>
                <w:rFonts w:cs="Arial"/>
                <w:szCs w:val="20"/>
              </w:rPr>
              <w:t xml:space="preserve"> defining </w:t>
            </w:r>
            <w:r w:rsidR="000646C5">
              <w:rPr>
                <w:rFonts w:cs="Arial"/>
                <w:szCs w:val="20"/>
              </w:rPr>
              <w:t>n</w:t>
            </w:r>
            <w:r w:rsidR="000646C5" w:rsidRPr="00CE7065">
              <w:rPr>
                <w:rFonts w:cs="Arial"/>
                <w:szCs w:val="20"/>
              </w:rPr>
              <w:t>utrient composition, due consideration must also be given to how this may be achieved from an ingredients formulation perspective.</w:t>
            </w:r>
          </w:p>
          <w:p w:rsidR="00774B83" w:rsidRDefault="00774B83" w:rsidP="002B30E6">
            <w:pPr>
              <w:rPr>
                <w:rFonts w:cs="Arial"/>
                <w:szCs w:val="20"/>
              </w:rPr>
            </w:pPr>
          </w:p>
          <w:p w:rsidR="00CE7065" w:rsidRDefault="00CF6B3E" w:rsidP="002B30E6">
            <w:pPr>
              <w:rPr>
                <w:rFonts w:cs="Arial"/>
                <w:szCs w:val="20"/>
              </w:rPr>
            </w:pPr>
            <w:r w:rsidRPr="009A6102">
              <w:rPr>
                <w:rFonts w:cs="Arial"/>
                <w:szCs w:val="20"/>
              </w:rPr>
              <w:t>IDF refer</w:t>
            </w:r>
            <w:r w:rsidR="0000237F" w:rsidRPr="009A6102">
              <w:rPr>
                <w:rFonts w:cs="Arial"/>
                <w:szCs w:val="20"/>
              </w:rPr>
              <w:t>s</w:t>
            </w:r>
            <w:r w:rsidRPr="009A6102">
              <w:rPr>
                <w:rFonts w:cs="Arial"/>
                <w:szCs w:val="20"/>
              </w:rPr>
              <w:t xml:space="preserve"> to the overarching</w:t>
            </w:r>
            <w:r>
              <w:rPr>
                <w:rFonts w:cs="Arial"/>
                <w:szCs w:val="20"/>
              </w:rPr>
              <w:t xml:space="preserve"> principles guiding the development of the overall compositional profile for the 12-36</w:t>
            </w:r>
            <w:r w:rsidR="0000237F">
              <w:rPr>
                <w:rFonts w:cs="Arial"/>
                <w:szCs w:val="20"/>
              </w:rPr>
              <w:t xml:space="preserve"> </w:t>
            </w:r>
            <w:r>
              <w:rPr>
                <w:rFonts w:cs="Arial"/>
                <w:szCs w:val="20"/>
              </w:rPr>
              <w:t>month age group</w:t>
            </w:r>
            <w:r w:rsidR="0000237F">
              <w:rPr>
                <w:rFonts w:cs="Arial"/>
                <w:color w:val="FF0000"/>
                <w:szCs w:val="20"/>
              </w:rPr>
              <w:t>,</w:t>
            </w:r>
            <w:r>
              <w:rPr>
                <w:rFonts w:cs="Arial"/>
                <w:szCs w:val="20"/>
              </w:rPr>
              <w:t xml:space="preserve"> including increased flexibility and less prescription.</w:t>
            </w:r>
            <w:r w:rsidDel="00177CDE">
              <w:rPr>
                <w:rFonts w:cs="Arial"/>
                <w:szCs w:val="20"/>
              </w:rPr>
              <w:t xml:space="preserve"> </w:t>
            </w:r>
          </w:p>
          <w:p w:rsidR="00CE7065" w:rsidRDefault="00CE7065" w:rsidP="002B30E6">
            <w:pPr>
              <w:rPr>
                <w:rFonts w:cs="Arial"/>
                <w:szCs w:val="20"/>
              </w:rPr>
            </w:pPr>
          </w:p>
          <w:p w:rsidR="00F750AC" w:rsidRDefault="00F750AC" w:rsidP="00B22B24">
            <w:pPr>
              <w:rPr>
                <w:b/>
              </w:rPr>
            </w:pPr>
          </w:p>
          <w:p w:rsidR="00471E93" w:rsidRDefault="00471E93" w:rsidP="00021BB0">
            <w:pPr>
              <w:jc w:val="both"/>
              <w:rPr>
                <w:b/>
              </w:rPr>
            </w:pPr>
          </w:p>
        </w:tc>
      </w:tr>
      <w:tr w:rsidR="00F750AC" w:rsidRPr="00785B1E" w:rsidTr="00F750AC">
        <w:trPr>
          <w:trHeight w:val="331"/>
        </w:trPr>
        <w:tc>
          <w:tcPr>
            <w:tcW w:w="9606" w:type="dxa"/>
            <w:shd w:val="clear" w:color="auto" w:fill="F2DBDB" w:themeFill="accent2" w:themeFillTint="33"/>
          </w:tcPr>
          <w:p w:rsidR="00F750AC" w:rsidRDefault="00F750AC" w:rsidP="00B22B24">
            <w:pPr>
              <w:rPr>
                <w:b/>
              </w:rPr>
            </w:pPr>
            <w:r w:rsidRPr="00F750AC">
              <w:rPr>
                <w:shd w:val="clear" w:color="auto" w:fill="F2DBDB" w:themeFill="accent2" w:themeFillTint="33"/>
              </w:rPr>
              <w:t>Should there be a minimum number of principles that each nutrient must meet in order for it to be considered part of the mandatory (core) composition, or requiring specific compositional parameters in follow-up formula for young children?  Please state what this should be.</w:t>
            </w:r>
          </w:p>
        </w:tc>
      </w:tr>
      <w:tr w:rsidR="00F750AC" w:rsidRPr="00785B1E" w:rsidTr="00F750AC">
        <w:trPr>
          <w:trHeight w:val="331"/>
        </w:trPr>
        <w:tc>
          <w:tcPr>
            <w:tcW w:w="9606" w:type="dxa"/>
            <w:shd w:val="clear" w:color="auto" w:fill="auto"/>
          </w:tcPr>
          <w:p w:rsidR="00021BB0" w:rsidRPr="00774B83" w:rsidRDefault="00F750AC" w:rsidP="00F750AC">
            <w:pPr>
              <w:rPr>
                <w:i/>
              </w:rPr>
            </w:pPr>
            <w:r>
              <w:rPr>
                <w:i/>
              </w:rPr>
              <w:t>Answer:</w:t>
            </w:r>
          </w:p>
          <w:p w:rsidR="00F750AC" w:rsidRPr="00DD4A04" w:rsidRDefault="00F750AC" w:rsidP="00DD4A04">
            <w:pPr>
              <w:rPr>
                <w:b/>
              </w:rPr>
            </w:pPr>
          </w:p>
        </w:tc>
      </w:tr>
      <w:tr w:rsidR="009B6A66" w:rsidRPr="00785B1E" w:rsidTr="00566315">
        <w:trPr>
          <w:trHeight w:val="331"/>
        </w:trPr>
        <w:tc>
          <w:tcPr>
            <w:tcW w:w="9606" w:type="dxa"/>
            <w:shd w:val="clear" w:color="auto" w:fill="D99594" w:themeFill="accent2" w:themeFillTint="99"/>
          </w:tcPr>
          <w:p w:rsidR="00B9362A" w:rsidRDefault="00B9362A" w:rsidP="00B22B24">
            <w:pPr>
              <w:rPr>
                <w:b/>
              </w:rPr>
            </w:pPr>
            <w:r>
              <w:rPr>
                <w:b/>
              </w:rPr>
              <w:lastRenderedPageBreak/>
              <w:t>Voluntary Nutrient Additions</w:t>
            </w:r>
          </w:p>
          <w:p w:rsidR="00F750AC" w:rsidRDefault="00F750AC" w:rsidP="00F750AC">
            <w:pPr>
              <w:rPr>
                <w:rFonts w:cs="Arial"/>
                <w:i/>
              </w:rPr>
            </w:pPr>
            <w:r w:rsidRPr="00525CAB">
              <w:rPr>
                <w:rFonts w:cs="Arial"/>
                <w:i/>
              </w:rPr>
              <w:t xml:space="preserve">Further to the mandatory (core) composition, other essential nutrients may be added to follow-up formula for young children, </w:t>
            </w:r>
            <w:r w:rsidRPr="00525CAB">
              <w:rPr>
                <w:i/>
              </w:rPr>
              <w:t>either as a mandated addition to the (core) composition required by national authorities, or as a voluntary addition by manufacturers.</w:t>
            </w:r>
            <w:r w:rsidRPr="00525CAB">
              <w:rPr>
                <w:rFonts w:cs="Arial"/>
                <w:i/>
              </w:rPr>
              <w:t xml:space="preserve"> These nutrients can be chosen from the essential composition of follow-up formula for older infants.  The nutrient levels must be:</w:t>
            </w:r>
          </w:p>
          <w:p w:rsidR="00F750AC" w:rsidRPr="00525CAB" w:rsidRDefault="00F750AC" w:rsidP="00F750AC">
            <w:pPr>
              <w:pStyle w:val="ListParagraph"/>
              <w:numPr>
                <w:ilvl w:val="0"/>
                <w:numId w:val="11"/>
              </w:numPr>
              <w:spacing w:line="256" w:lineRule="auto"/>
              <w:rPr>
                <w:rFonts w:cs="Arial"/>
                <w:i/>
              </w:rPr>
            </w:pPr>
            <w:r w:rsidRPr="00525CAB">
              <w:rPr>
                <w:rFonts w:cs="Arial"/>
                <w:i/>
              </w:rPr>
              <w:t>as per the min, max, GULs stipulated for follow-up formula for older infants; or</w:t>
            </w:r>
          </w:p>
          <w:p w:rsidR="00F750AC" w:rsidRDefault="00F750AC" w:rsidP="00F750AC">
            <w:pPr>
              <w:pStyle w:val="ListParagraph"/>
              <w:numPr>
                <w:ilvl w:val="0"/>
                <w:numId w:val="11"/>
              </w:numPr>
              <w:spacing w:line="256" w:lineRule="auto"/>
              <w:rPr>
                <w:rFonts w:cs="Arial"/>
                <w:i/>
              </w:rPr>
            </w:pPr>
            <w:r w:rsidRPr="00525CAB">
              <w:rPr>
                <w:rFonts w:cs="Arial"/>
                <w:i/>
              </w:rPr>
              <w:t>based on the min, max, GULs stipulated for follow-up formula for older infants, and amended if the nutritional needs of the local population and scientific justification warrants deviating from the level stipulated for older infants</w:t>
            </w:r>
            <w:r>
              <w:rPr>
                <w:rFonts w:cs="Arial"/>
                <w:i/>
              </w:rPr>
              <w:t>, or</w:t>
            </w:r>
          </w:p>
          <w:p w:rsidR="00F750AC" w:rsidRPr="00525CAB" w:rsidRDefault="00F750AC" w:rsidP="00F750AC">
            <w:pPr>
              <w:pStyle w:val="ListParagraph"/>
              <w:numPr>
                <w:ilvl w:val="0"/>
                <w:numId w:val="11"/>
              </w:numPr>
              <w:spacing w:line="256" w:lineRule="auto"/>
              <w:rPr>
                <w:rFonts w:cs="Arial"/>
                <w:i/>
              </w:rPr>
            </w:pPr>
            <w:r>
              <w:rPr>
                <w:rFonts w:cs="Arial"/>
                <w:i/>
              </w:rPr>
              <w:t>in conformity with the legislation of the country in which the product is sold.</w:t>
            </w:r>
          </w:p>
          <w:p w:rsidR="002A4B41" w:rsidRPr="003B2D82" w:rsidRDefault="00F750AC" w:rsidP="00F750AC">
            <w:pPr>
              <w:rPr>
                <w:i/>
              </w:rPr>
            </w:pPr>
            <w:r w:rsidRPr="00525CAB">
              <w:rPr>
                <w:i/>
              </w:rPr>
              <w:t>Note: all footnotes relevant to these listed essential nutrients, also apply when added to follow-up formula for young children</w:t>
            </w:r>
          </w:p>
        </w:tc>
      </w:tr>
      <w:tr w:rsidR="00BB47D6" w:rsidRPr="00785B1E" w:rsidTr="00566315">
        <w:trPr>
          <w:trHeight w:val="331"/>
        </w:trPr>
        <w:tc>
          <w:tcPr>
            <w:tcW w:w="9606" w:type="dxa"/>
            <w:shd w:val="clear" w:color="auto" w:fill="F2DBDB" w:themeFill="accent2" w:themeFillTint="33"/>
          </w:tcPr>
          <w:p w:rsidR="00B9362A" w:rsidRPr="00B9362A" w:rsidRDefault="00B9362A" w:rsidP="00B22B24">
            <w:pPr>
              <w:rPr>
                <w:rFonts w:cs="Arial"/>
                <w:b/>
                <w:szCs w:val="20"/>
              </w:rPr>
            </w:pPr>
            <w:r w:rsidRPr="00B9362A">
              <w:rPr>
                <w:rFonts w:cs="Arial"/>
                <w:b/>
                <w:szCs w:val="20"/>
              </w:rPr>
              <w:t>QUESTION:</w:t>
            </w:r>
          </w:p>
          <w:p w:rsidR="00BB47D6" w:rsidRPr="00B9362A" w:rsidRDefault="00F750AC" w:rsidP="00B22B24">
            <w:r>
              <w:t>Please comment on the proposed approach presented above for the voluntary addition of other essential nutrients. If you do not support this approach, please present an alternative approach with justification.</w:t>
            </w:r>
          </w:p>
        </w:tc>
      </w:tr>
      <w:tr w:rsidR="00BB47D6" w:rsidRPr="00785B1E" w:rsidTr="002C3532">
        <w:trPr>
          <w:trHeight w:val="331"/>
        </w:trPr>
        <w:tc>
          <w:tcPr>
            <w:tcW w:w="9606" w:type="dxa"/>
            <w:shd w:val="clear" w:color="auto" w:fill="FFFFFF" w:themeFill="background1"/>
          </w:tcPr>
          <w:p w:rsidR="002A4B41" w:rsidRPr="002A4B41" w:rsidRDefault="002A4B41" w:rsidP="002C3532">
            <w:pPr>
              <w:autoSpaceDE w:val="0"/>
              <w:autoSpaceDN w:val="0"/>
              <w:adjustRightInd w:val="0"/>
              <w:rPr>
                <w:b/>
                <w:szCs w:val="20"/>
              </w:rPr>
            </w:pPr>
            <w:r w:rsidRPr="002A4B41">
              <w:rPr>
                <w:b/>
                <w:szCs w:val="20"/>
              </w:rPr>
              <w:t>Answer:</w:t>
            </w:r>
          </w:p>
          <w:p w:rsidR="00BB47D6" w:rsidRPr="002A4B41" w:rsidRDefault="00BB47D6" w:rsidP="002C3532">
            <w:pPr>
              <w:autoSpaceDE w:val="0"/>
              <w:autoSpaceDN w:val="0"/>
              <w:adjustRightInd w:val="0"/>
              <w:rPr>
                <w:i/>
                <w:szCs w:val="20"/>
              </w:rPr>
            </w:pPr>
            <w:r w:rsidRPr="002A4B41">
              <w:rPr>
                <w:i/>
                <w:szCs w:val="20"/>
              </w:rPr>
              <w:t>Please provide justification for your answer:</w:t>
            </w:r>
          </w:p>
          <w:p w:rsidR="00BB47D6" w:rsidRPr="002A4B41" w:rsidRDefault="00BB47D6" w:rsidP="002C3532">
            <w:pPr>
              <w:autoSpaceDE w:val="0"/>
              <w:autoSpaceDN w:val="0"/>
              <w:adjustRightInd w:val="0"/>
              <w:rPr>
                <w:rFonts w:cs="Arial"/>
                <w:szCs w:val="20"/>
              </w:rPr>
            </w:pPr>
          </w:p>
        </w:tc>
      </w:tr>
      <w:tr w:rsidR="00642A6C" w:rsidRPr="00785B1E" w:rsidTr="00566315">
        <w:trPr>
          <w:trHeight w:val="331"/>
        </w:trPr>
        <w:tc>
          <w:tcPr>
            <w:tcW w:w="9606" w:type="dxa"/>
            <w:shd w:val="clear" w:color="auto" w:fill="F2DBDB" w:themeFill="accent2" w:themeFillTint="33"/>
          </w:tcPr>
          <w:p w:rsidR="00B9362A" w:rsidRDefault="00B9362A" w:rsidP="00642A6C">
            <w:pPr>
              <w:rPr>
                <w:rFonts w:cs="Arial"/>
                <w:b/>
                <w:szCs w:val="20"/>
              </w:rPr>
            </w:pPr>
            <w:r>
              <w:rPr>
                <w:rFonts w:cs="Arial"/>
                <w:b/>
                <w:szCs w:val="20"/>
              </w:rPr>
              <w:t>QUESTION:</w:t>
            </w:r>
          </w:p>
          <w:p w:rsidR="00642A6C" w:rsidRPr="00B22B24" w:rsidRDefault="00F750AC" w:rsidP="00642A6C">
            <w:pPr>
              <w:rPr>
                <w:rFonts w:cs="Arial"/>
                <w:i/>
                <w:szCs w:val="20"/>
              </w:rPr>
            </w:pPr>
            <w:r>
              <w:t>Are there any essential nutrients that are not part of the proposed mandatory (core) composition, where the levels would need to be different to that for follow-up formula for older infants, noting that the principles would allow for deviating from the level stipulated for older infants if the nutrient needs of the local population and scientific justification warrants this?  Please provide justification for your answer.</w:t>
            </w:r>
          </w:p>
        </w:tc>
      </w:tr>
      <w:tr w:rsidR="00642A6C" w:rsidRPr="00785B1E" w:rsidTr="002C3532">
        <w:trPr>
          <w:trHeight w:val="331"/>
        </w:trPr>
        <w:tc>
          <w:tcPr>
            <w:tcW w:w="9606" w:type="dxa"/>
            <w:shd w:val="clear" w:color="auto" w:fill="FFFFFF" w:themeFill="background1"/>
          </w:tcPr>
          <w:p w:rsidR="00642A6C" w:rsidRPr="002A4B41" w:rsidRDefault="00642A6C" w:rsidP="00642A6C">
            <w:pPr>
              <w:autoSpaceDE w:val="0"/>
              <w:autoSpaceDN w:val="0"/>
              <w:adjustRightInd w:val="0"/>
              <w:rPr>
                <w:b/>
                <w:szCs w:val="20"/>
              </w:rPr>
            </w:pPr>
            <w:r w:rsidRPr="002A4B41">
              <w:rPr>
                <w:b/>
                <w:szCs w:val="20"/>
              </w:rPr>
              <w:t>Answer:</w:t>
            </w:r>
          </w:p>
          <w:p w:rsidR="00642A6C" w:rsidRPr="002A4B41" w:rsidRDefault="00642A6C" w:rsidP="00642A6C">
            <w:pPr>
              <w:autoSpaceDE w:val="0"/>
              <w:autoSpaceDN w:val="0"/>
              <w:adjustRightInd w:val="0"/>
              <w:rPr>
                <w:i/>
                <w:szCs w:val="20"/>
              </w:rPr>
            </w:pPr>
            <w:r w:rsidRPr="002A4B41">
              <w:rPr>
                <w:i/>
                <w:szCs w:val="20"/>
              </w:rPr>
              <w:t>Please provide justification for your answer:</w:t>
            </w:r>
          </w:p>
          <w:p w:rsidR="00642A6C" w:rsidRPr="00F9558B" w:rsidRDefault="00642A6C" w:rsidP="00642A6C">
            <w:pPr>
              <w:rPr>
                <w:rFonts w:cs="Arial"/>
                <w:szCs w:val="20"/>
              </w:rPr>
            </w:pPr>
          </w:p>
        </w:tc>
      </w:tr>
      <w:tr w:rsidR="00642A6C" w:rsidRPr="00785B1E" w:rsidTr="00B22B24">
        <w:trPr>
          <w:trHeight w:val="331"/>
        </w:trPr>
        <w:tc>
          <w:tcPr>
            <w:tcW w:w="9606" w:type="dxa"/>
            <w:shd w:val="clear" w:color="auto" w:fill="D99594" w:themeFill="accent2" w:themeFillTint="99"/>
          </w:tcPr>
          <w:p w:rsidR="00B9362A" w:rsidRDefault="00B9362A" w:rsidP="00AF4564">
            <w:pPr>
              <w:shd w:val="clear" w:color="auto" w:fill="D99594" w:themeFill="accent2" w:themeFillTint="99"/>
              <w:autoSpaceDE w:val="0"/>
              <w:autoSpaceDN w:val="0"/>
              <w:adjustRightInd w:val="0"/>
              <w:rPr>
                <w:b/>
                <w:szCs w:val="20"/>
              </w:rPr>
            </w:pPr>
            <w:r>
              <w:rPr>
                <w:b/>
                <w:szCs w:val="20"/>
              </w:rPr>
              <w:t>Optional Ingredients</w:t>
            </w:r>
          </w:p>
          <w:p w:rsidR="00F750AC" w:rsidRDefault="00F750AC" w:rsidP="00F750AC">
            <w:pPr>
              <w:pStyle w:val="Default"/>
              <w:numPr>
                <w:ilvl w:val="0"/>
                <w:numId w:val="12"/>
              </w:numPr>
              <w:jc w:val="both"/>
              <w:rPr>
                <w:sz w:val="20"/>
                <w:szCs w:val="20"/>
              </w:rPr>
            </w:pPr>
            <w:r>
              <w:rPr>
                <w:sz w:val="20"/>
                <w:szCs w:val="20"/>
              </w:rPr>
              <w:t>In addition to the [mandatory (core)] compositional requirements [and voluntary essential nutrient provisions] listed under [</w:t>
            </w:r>
            <w:r>
              <w:rPr>
                <w:color w:val="FF0000"/>
                <w:sz w:val="20"/>
                <w:szCs w:val="20"/>
              </w:rPr>
              <w:t>insert appropriate subsection</w:t>
            </w:r>
            <w:r>
              <w:rPr>
                <w:sz w:val="20"/>
                <w:szCs w:val="20"/>
              </w:rPr>
              <w:t xml:space="preserve">] </w:t>
            </w:r>
            <w:r w:rsidRPr="00CA5C22">
              <w:rPr>
                <w:strike/>
                <w:sz w:val="20"/>
                <w:szCs w:val="20"/>
              </w:rPr>
              <w:t>to</w:t>
            </w:r>
            <w:r>
              <w:rPr>
                <w:sz w:val="20"/>
                <w:szCs w:val="20"/>
              </w:rPr>
              <w:t xml:space="preserve"> [and] [</w:t>
            </w:r>
            <w:r>
              <w:rPr>
                <w:color w:val="FF0000"/>
                <w:sz w:val="20"/>
                <w:szCs w:val="20"/>
              </w:rPr>
              <w:t>insert appropriate subsection</w:t>
            </w:r>
            <w:r>
              <w:rPr>
                <w:sz w:val="20"/>
                <w:szCs w:val="20"/>
              </w:rPr>
              <w:t xml:space="preserve">], other ingredients or substances may be added to follow-up formula for </w:t>
            </w:r>
            <w:r w:rsidRPr="00CA5C22">
              <w:rPr>
                <w:strike/>
                <w:sz w:val="20"/>
                <w:szCs w:val="20"/>
              </w:rPr>
              <w:t>older infants</w:t>
            </w:r>
            <w:r>
              <w:rPr>
                <w:sz w:val="20"/>
                <w:szCs w:val="20"/>
              </w:rPr>
              <w:t xml:space="preserve"> [young children] where the safety and suitability of the optional ingredient for particular nutritional purposes, at the level of use, is evaluated and demonstrated by generally accepted scientific evidence. </w:t>
            </w:r>
          </w:p>
          <w:p w:rsidR="00F750AC" w:rsidRDefault="00F750AC" w:rsidP="00F750AC">
            <w:pPr>
              <w:pStyle w:val="Default"/>
              <w:numPr>
                <w:ilvl w:val="0"/>
                <w:numId w:val="12"/>
              </w:numPr>
              <w:jc w:val="both"/>
              <w:rPr>
                <w:sz w:val="20"/>
                <w:szCs w:val="20"/>
              </w:rPr>
            </w:pPr>
            <w:r>
              <w:rPr>
                <w:sz w:val="20"/>
                <w:szCs w:val="20"/>
              </w:rPr>
              <w:t xml:space="preserve">When any of these ingredients or substances is added, the formula shall contain sufficient amounts to achieve the intended effect, [taking into account levels in human milk]. </w:t>
            </w:r>
          </w:p>
          <w:p w:rsidR="00642A6C" w:rsidRPr="00566315" w:rsidRDefault="00F750AC" w:rsidP="00F750AC">
            <w:pPr>
              <w:pStyle w:val="ListParagraph"/>
              <w:numPr>
                <w:ilvl w:val="0"/>
                <w:numId w:val="12"/>
              </w:numPr>
              <w:spacing w:line="256" w:lineRule="auto"/>
            </w:pPr>
            <w:r>
              <w:rPr>
                <w:szCs w:val="20"/>
              </w:rPr>
              <w:t>[</w:t>
            </w:r>
            <w:r w:rsidRPr="00CA5C22">
              <w:rPr>
                <w:szCs w:val="20"/>
              </w:rPr>
              <w:t>The following substances may be added in conformity with national legislation, in which case their content per 100 kcal (100kJ) in the Follow-up Formula ready for consumption shall not exceed the levels listed below. This is not intended to be an exhaustive list, but provides a guide for competent national and/or regional authorities as to appropriate levels when these substances are added</w:t>
            </w:r>
            <w:r>
              <w:rPr>
                <w:szCs w:val="20"/>
              </w:rPr>
              <w:t>]</w:t>
            </w:r>
            <w:r w:rsidRPr="00CA5C22">
              <w:rPr>
                <w:szCs w:val="20"/>
              </w:rPr>
              <w:t>.</w:t>
            </w:r>
            <w:r>
              <w:rPr>
                <w:szCs w:val="20"/>
              </w:rPr>
              <w:t xml:space="preserve"> </w:t>
            </w:r>
            <w:r>
              <w:rPr>
                <w:color w:val="FF0000"/>
                <w:szCs w:val="20"/>
              </w:rPr>
              <w:t>The Chairs propose deleting the third bullet point in preference for a principles based approach rather than inclusion of any substances in a list.</w:t>
            </w:r>
          </w:p>
        </w:tc>
      </w:tr>
      <w:tr w:rsidR="00642A6C" w:rsidRPr="00785B1E" w:rsidTr="00566315">
        <w:trPr>
          <w:trHeight w:val="331"/>
        </w:trPr>
        <w:tc>
          <w:tcPr>
            <w:tcW w:w="9606" w:type="dxa"/>
            <w:shd w:val="clear" w:color="auto" w:fill="F2DBDB" w:themeFill="accent2" w:themeFillTint="33"/>
          </w:tcPr>
          <w:p w:rsidR="00B9362A" w:rsidRDefault="00B9362A" w:rsidP="00642A6C">
            <w:pPr>
              <w:rPr>
                <w:rFonts w:cs="Arial"/>
                <w:b/>
                <w:szCs w:val="20"/>
              </w:rPr>
            </w:pPr>
            <w:r w:rsidRPr="00B9362A">
              <w:rPr>
                <w:rFonts w:cs="Arial"/>
                <w:b/>
                <w:szCs w:val="20"/>
              </w:rPr>
              <w:t>QUESTION:</w:t>
            </w:r>
          </w:p>
          <w:p w:rsidR="00642A6C" w:rsidRPr="00B9362A" w:rsidRDefault="00F750AC" w:rsidP="00642A6C">
            <w:r>
              <w:t>Please comment on the proposed approach and principles presented above for the voluntary addition of optional ingredients and substances to follow-up formula for young children.  If you do not support this approach, please present an alternative approach with justification.</w:t>
            </w:r>
          </w:p>
        </w:tc>
      </w:tr>
      <w:tr w:rsidR="00642A6C" w:rsidRPr="00785B1E" w:rsidTr="002C3532">
        <w:trPr>
          <w:trHeight w:val="331"/>
        </w:trPr>
        <w:tc>
          <w:tcPr>
            <w:tcW w:w="9606" w:type="dxa"/>
            <w:shd w:val="clear" w:color="auto" w:fill="FFFFFF" w:themeFill="background1"/>
          </w:tcPr>
          <w:p w:rsidR="00642A6C" w:rsidRPr="002A4B41" w:rsidRDefault="00642A6C" w:rsidP="00642A6C">
            <w:pPr>
              <w:autoSpaceDE w:val="0"/>
              <w:autoSpaceDN w:val="0"/>
              <w:adjustRightInd w:val="0"/>
              <w:rPr>
                <w:b/>
                <w:szCs w:val="20"/>
              </w:rPr>
            </w:pPr>
            <w:r w:rsidRPr="002A4B41">
              <w:rPr>
                <w:b/>
                <w:szCs w:val="20"/>
              </w:rPr>
              <w:t>Answer:</w:t>
            </w:r>
          </w:p>
          <w:p w:rsidR="00642A6C" w:rsidRPr="002A4B41" w:rsidRDefault="00642A6C" w:rsidP="00642A6C">
            <w:pPr>
              <w:autoSpaceDE w:val="0"/>
              <w:autoSpaceDN w:val="0"/>
              <w:adjustRightInd w:val="0"/>
              <w:rPr>
                <w:i/>
                <w:szCs w:val="20"/>
              </w:rPr>
            </w:pPr>
            <w:r w:rsidRPr="002A4B41">
              <w:rPr>
                <w:i/>
                <w:szCs w:val="20"/>
              </w:rPr>
              <w:t>Please provide justification for your answer:</w:t>
            </w:r>
          </w:p>
          <w:p w:rsidR="00642A6C" w:rsidRPr="002A4B41" w:rsidRDefault="00642A6C" w:rsidP="00642A6C">
            <w:pPr>
              <w:autoSpaceDE w:val="0"/>
              <w:autoSpaceDN w:val="0"/>
              <w:adjustRightInd w:val="0"/>
              <w:rPr>
                <w:b/>
                <w:szCs w:val="20"/>
              </w:rPr>
            </w:pPr>
          </w:p>
        </w:tc>
      </w:tr>
      <w:tr w:rsidR="00B9362A" w:rsidRPr="00785B1E" w:rsidTr="00566315">
        <w:trPr>
          <w:trHeight w:val="331"/>
        </w:trPr>
        <w:tc>
          <w:tcPr>
            <w:tcW w:w="9606" w:type="dxa"/>
            <w:shd w:val="clear" w:color="auto" w:fill="F2DBDB" w:themeFill="accent2" w:themeFillTint="33"/>
          </w:tcPr>
          <w:p w:rsidR="00B9362A" w:rsidRDefault="00B9362A" w:rsidP="00B9362A">
            <w:pPr>
              <w:shd w:val="clear" w:color="auto" w:fill="F2DBDB" w:themeFill="accent2" w:themeFillTint="33"/>
              <w:rPr>
                <w:b/>
              </w:rPr>
            </w:pPr>
            <w:r w:rsidRPr="00B9362A">
              <w:rPr>
                <w:b/>
              </w:rPr>
              <w:t>QUESTION:</w:t>
            </w:r>
          </w:p>
          <w:p w:rsidR="00B9362A" w:rsidRPr="00F750AC" w:rsidRDefault="00F750AC" w:rsidP="00F750AC">
            <w:r>
              <w:t>Please comment on whether the second principle (bullet point 2) should include the requirement that levels of optional ingredients or substances should ‘take into account levels in human milk’ for follow-up formula for young children.  Please provide justification for your answer.</w:t>
            </w:r>
          </w:p>
        </w:tc>
      </w:tr>
      <w:tr w:rsidR="00B9362A" w:rsidRPr="00785B1E" w:rsidTr="002C3532">
        <w:trPr>
          <w:trHeight w:val="331"/>
        </w:trPr>
        <w:tc>
          <w:tcPr>
            <w:tcW w:w="9606" w:type="dxa"/>
            <w:shd w:val="clear" w:color="auto" w:fill="FFFFFF" w:themeFill="background1"/>
          </w:tcPr>
          <w:p w:rsidR="00B9362A" w:rsidRPr="002A4B41" w:rsidRDefault="00B9362A" w:rsidP="00B9362A">
            <w:pPr>
              <w:autoSpaceDE w:val="0"/>
              <w:autoSpaceDN w:val="0"/>
              <w:adjustRightInd w:val="0"/>
              <w:rPr>
                <w:b/>
                <w:szCs w:val="20"/>
              </w:rPr>
            </w:pPr>
            <w:r w:rsidRPr="002A4B41">
              <w:rPr>
                <w:b/>
                <w:szCs w:val="20"/>
              </w:rPr>
              <w:t>Answer:</w:t>
            </w:r>
          </w:p>
          <w:p w:rsidR="00B9362A" w:rsidRPr="002A4B41" w:rsidRDefault="00B9362A" w:rsidP="00B9362A">
            <w:pPr>
              <w:autoSpaceDE w:val="0"/>
              <w:autoSpaceDN w:val="0"/>
              <w:adjustRightInd w:val="0"/>
              <w:rPr>
                <w:i/>
                <w:szCs w:val="20"/>
              </w:rPr>
            </w:pPr>
            <w:r w:rsidRPr="002A4B41">
              <w:rPr>
                <w:i/>
                <w:szCs w:val="20"/>
              </w:rPr>
              <w:t>Please provide justification for your answer:</w:t>
            </w:r>
          </w:p>
          <w:p w:rsidR="00B9362A" w:rsidRPr="002A4B41" w:rsidRDefault="00B9362A" w:rsidP="00642A6C">
            <w:pPr>
              <w:autoSpaceDE w:val="0"/>
              <w:autoSpaceDN w:val="0"/>
              <w:adjustRightInd w:val="0"/>
              <w:rPr>
                <w:b/>
                <w:szCs w:val="20"/>
              </w:rPr>
            </w:pPr>
          </w:p>
        </w:tc>
      </w:tr>
      <w:tr w:rsidR="00B9362A" w:rsidRPr="00785B1E" w:rsidTr="00AF4564">
        <w:trPr>
          <w:trHeight w:val="331"/>
        </w:trPr>
        <w:tc>
          <w:tcPr>
            <w:tcW w:w="9606" w:type="dxa"/>
            <w:shd w:val="clear" w:color="auto" w:fill="F2DBDB" w:themeFill="accent2" w:themeFillTint="33"/>
          </w:tcPr>
          <w:p w:rsidR="00B9362A" w:rsidRDefault="00B9362A" w:rsidP="00B9362A">
            <w:pPr>
              <w:shd w:val="clear" w:color="auto" w:fill="F2DBDB" w:themeFill="accent2" w:themeFillTint="33"/>
              <w:autoSpaceDE w:val="0"/>
              <w:autoSpaceDN w:val="0"/>
              <w:adjustRightInd w:val="0"/>
              <w:rPr>
                <w:b/>
                <w:szCs w:val="20"/>
              </w:rPr>
            </w:pPr>
            <w:r>
              <w:rPr>
                <w:b/>
                <w:szCs w:val="20"/>
              </w:rPr>
              <w:t>QUESTION:</w:t>
            </w:r>
          </w:p>
          <w:p w:rsidR="00B9362A" w:rsidRDefault="00B9362A" w:rsidP="003B2D82">
            <w:pPr>
              <w:shd w:val="clear" w:color="auto" w:fill="F2DBDB" w:themeFill="accent2" w:themeFillTint="33"/>
              <w:autoSpaceDE w:val="0"/>
              <w:autoSpaceDN w:val="0"/>
              <w:adjustRightInd w:val="0"/>
              <w:rPr>
                <w:b/>
                <w:szCs w:val="20"/>
              </w:rPr>
            </w:pPr>
            <w:r>
              <w:t xml:space="preserve">Do you support deletion of the third bullet point for follow-up formula for young children? </w:t>
            </w:r>
          </w:p>
        </w:tc>
      </w:tr>
      <w:tr w:rsidR="00B9362A" w:rsidRPr="00785B1E" w:rsidTr="002C3532">
        <w:trPr>
          <w:trHeight w:val="331"/>
        </w:trPr>
        <w:tc>
          <w:tcPr>
            <w:tcW w:w="9606" w:type="dxa"/>
            <w:shd w:val="clear" w:color="auto" w:fill="FFFFFF" w:themeFill="background1"/>
          </w:tcPr>
          <w:p w:rsidR="00B9362A" w:rsidRPr="002A4B41" w:rsidRDefault="00B9362A" w:rsidP="00B9362A">
            <w:pPr>
              <w:autoSpaceDE w:val="0"/>
              <w:autoSpaceDN w:val="0"/>
              <w:adjustRightInd w:val="0"/>
              <w:rPr>
                <w:b/>
                <w:szCs w:val="20"/>
              </w:rPr>
            </w:pPr>
            <w:r w:rsidRPr="002A4B41">
              <w:rPr>
                <w:b/>
                <w:szCs w:val="20"/>
              </w:rPr>
              <w:t>Answer:</w:t>
            </w:r>
          </w:p>
          <w:p w:rsidR="00B9362A" w:rsidRPr="002A4B41" w:rsidRDefault="00B9362A" w:rsidP="00B9362A">
            <w:pPr>
              <w:autoSpaceDE w:val="0"/>
              <w:autoSpaceDN w:val="0"/>
              <w:adjustRightInd w:val="0"/>
              <w:rPr>
                <w:i/>
                <w:szCs w:val="20"/>
              </w:rPr>
            </w:pPr>
            <w:r w:rsidRPr="002A4B41">
              <w:rPr>
                <w:i/>
                <w:szCs w:val="20"/>
              </w:rPr>
              <w:t>Please provide justification for your answer:</w:t>
            </w:r>
          </w:p>
          <w:p w:rsidR="00B9362A" w:rsidRDefault="00B9362A" w:rsidP="00B9362A">
            <w:pPr>
              <w:autoSpaceDE w:val="0"/>
              <w:autoSpaceDN w:val="0"/>
              <w:adjustRightInd w:val="0"/>
              <w:rPr>
                <w:b/>
                <w:szCs w:val="20"/>
              </w:rPr>
            </w:pPr>
          </w:p>
        </w:tc>
      </w:tr>
    </w:tbl>
    <w:p w:rsidR="00BB47D6" w:rsidRDefault="00BB47D6" w:rsidP="00BB47D6">
      <w:pPr>
        <w:rPr>
          <w:lang w:val="en-AU"/>
        </w:rPr>
      </w:pPr>
    </w:p>
    <w:p w:rsidR="00C70226" w:rsidRDefault="00C70226" w:rsidP="00BB47D6">
      <w:pPr>
        <w:rPr>
          <w:b/>
          <w:lang w:val="en-AU"/>
        </w:rPr>
      </w:pPr>
    </w:p>
    <w:p w:rsidR="00AF4564" w:rsidRPr="00C70226" w:rsidRDefault="00C70226" w:rsidP="00BB47D6">
      <w:pPr>
        <w:rPr>
          <w:b/>
          <w:sz w:val="22"/>
          <w:szCs w:val="22"/>
          <w:lang w:val="en-AU"/>
        </w:rPr>
      </w:pPr>
      <w:r w:rsidRPr="00C70226">
        <w:rPr>
          <w:b/>
          <w:sz w:val="22"/>
          <w:szCs w:val="22"/>
          <w:lang w:val="en-AU"/>
        </w:rPr>
        <w:t>Energy contribution from macronutrients</w:t>
      </w:r>
    </w:p>
    <w:p w:rsidR="00C70226" w:rsidRDefault="00C70226" w:rsidP="00C70226">
      <w:pPr>
        <w:pStyle w:val="Heading3"/>
      </w:pPr>
    </w:p>
    <w:tbl>
      <w:tblPr>
        <w:tblStyle w:val="TableGrid"/>
        <w:tblW w:w="9634" w:type="dxa"/>
        <w:tblLayout w:type="fixed"/>
        <w:tblLook w:val="04A0"/>
      </w:tblPr>
      <w:tblGrid>
        <w:gridCol w:w="9634"/>
      </w:tblGrid>
      <w:tr w:rsidR="00C70226" w:rsidRPr="00F7726A" w:rsidTr="008522CE">
        <w:trPr>
          <w:trHeight w:val="266"/>
        </w:trPr>
        <w:tc>
          <w:tcPr>
            <w:tcW w:w="9634" w:type="dxa"/>
            <w:shd w:val="clear" w:color="auto" w:fill="FF5050"/>
          </w:tcPr>
          <w:p w:rsidR="00C70226" w:rsidRPr="004B55BB" w:rsidRDefault="00C70226" w:rsidP="008522CE">
            <w:pPr>
              <w:rPr>
                <w:b/>
              </w:rPr>
            </w:pPr>
            <w:r w:rsidRPr="004B55BB">
              <w:rPr>
                <w:b/>
              </w:rPr>
              <w:t>Energy contribution from macronutrients</w:t>
            </w:r>
          </w:p>
        </w:tc>
      </w:tr>
      <w:tr w:rsidR="00C70226" w:rsidRPr="00F7726A" w:rsidTr="008522CE">
        <w:trPr>
          <w:trHeight w:val="253"/>
        </w:trPr>
        <w:tc>
          <w:tcPr>
            <w:tcW w:w="9634" w:type="dxa"/>
            <w:tcBorders>
              <w:bottom w:val="nil"/>
            </w:tcBorders>
            <w:shd w:val="clear" w:color="auto" w:fill="F2DBDB" w:themeFill="accent2" w:themeFillTint="33"/>
          </w:tcPr>
          <w:p w:rsidR="00C70226" w:rsidRPr="00F7726A" w:rsidRDefault="00C70226" w:rsidP="008522CE">
            <w:r>
              <w:rPr>
                <w:rFonts w:cs="Arial"/>
                <w:szCs w:val="20"/>
              </w:rPr>
              <w:t>Please provide comment and justification as to whether it is necessary to define specific macronutrient percentage contribution to overall energy.</w:t>
            </w:r>
          </w:p>
        </w:tc>
      </w:tr>
      <w:tr w:rsidR="00C70226" w:rsidRPr="00F7726A" w:rsidTr="008522CE">
        <w:trPr>
          <w:trHeight w:val="245"/>
        </w:trPr>
        <w:tc>
          <w:tcPr>
            <w:tcW w:w="9634" w:type="dxa"/>
            <w:tcBorders>
              <w:top w:val="single" w:sz="4" w:space="0" w:color="auto"/>
              <w:left w:val="single" w:sz="4" w:space="0" w:color="auto"/>
              <w:bottom w:val="single" w:sz="4" w:space="0" w:color="auto"/>
              <w:right w:val="single" w:sz="4" w:space="0" w:color="auto"/>
            </w:tcBorders>
            <w:shd w:val="clear" w:color="auto" w:fill="auto"/>
          </w:tcPr>
          <w:p w:rsidR="00C70226" w:rsidRDefault="00C70226" w:rsidP="008522CE">
            <w:pPr>
              <w:rPr>
                <w:i/>
              </w:rPr>
            </w:pPr>
            <w:r w:rsidRPr="004B55BB">
              <w:rPr>
                <w:i/>
              </w:rPr>
              <w:t>Answer:</w:t>
            </w:r>
          </w:p>
          <w:p w:rsidR="00021BB0" w:rsidRDefault="00021BB0" w:rsidP="008522CE">
            <w:pPr>
              <w:rPr>
                <w:i/>
              </w:rPr>
            </w:pPr>
          </w:p>
          <w:p w:rsidR="00EA3AD3" w:rsidRDefault="00951351" w:rsidP="00951351">
            <w:r>
              <w:t xml:space="preserve">Review of </w:t>
            </w:r>
            <w:r w:rsidR="001B1730">
              <w:t xml:space="preserve">recommended </w:t>
            </w:r>
            <w:r w:rsidR="00021BB0">
              <w:t xml:space="preserve">macronutrient </w:t>
            </w:r>
            <w:r w:rsidR="001B1730">
              <w:t xml:space="preserve">percentage </w:t>
            </w:r>
            <w:r>
              <w:t>contribution</w:t>
            </w:r>
            <w:r w:rsidR="00021BB0">
              <w:t xml:space="preserve"> to overall energy</w:t>
            </w:r>
            <w:r w:rsidR="001B1730">
              <w:t xml:space="preserve"> (% of energy)</w:t>
            </w:r>
            <w:r w:rsidR="00021BB0">
              <w:t xml:space="preserve"> </w:t>
            </w:r>
            <w:r>
              <w:t>may be used</w:t>
            </w:r>
            <w:r w:rsidR="00021BB0">
              <w:t xml:space="preserve"> to help inform macronutrient ranges</w:t>
            </w:r>
            <w:r>
              <w:t xml:space="preserve"> within the Standard, however </w:t>
            </w:r>
            <w:r w:rsidR="00EA3AD3">
              <w:t>th</w:t>
            </w:r>
            <w:r w:rsidR="002D7649">
              <w:t>ese ranges</w:t>
            </w:r>
            <w:r w:rsidR="00EA3AD3">
              <w:t xml:space="preserve"> shoul</w:t>
            </w:r>
            <w:r w:rsidR="00DD4A04">
              <w:t>d</w:t>
            </w:r>
            <w:r w:rsidR="003B0E2A">
              <w:t xml:space="preserve"> not be looked at in isolation, and cow’s milk composition </w:t>
            </w:r>
            <w:r w:rsidR="0020350C">
              <w:t xml:space="preserve">must </w:t>
            </w:r>
            <w:r w:rsidR="003B0E2A">
              <w:t>also be considered.</w:t>
            </w:r>
          </w:p>
          <w:p w:rsidR="003B0E2A" w:rsidRDefault="003B0E2A" w:rsidP="00951351"/>
          <w:p w:rsidR="00DA75E8" w:rsidRPr="007B2D69" w:rsidRDefault="00DA75E8" w:rsidP="00951351">
            <w:r>
              <w:t xml:space="preserve">AMDR/DRI/ Macronutrient </w:t>
            </w:r>
            <w:r w:rsidR="001B1730">
              <w:t>distribution</w:t>
            </w:r>
            <w:r>
              <w:t xml:space="preserve"> ranges </w:t>
            </w:r>
            <w:r w:rsidR="00EA3AD3">
              <w:t xml:space="preserve">guide </w:t>
            </w:r>
            <w:r w:rsidR="00EA3AD3" w:rsidRPr="002D7649">
              <w:rPr>
                <w:b/>
              </w:rPr>
              <w:t>total</w:t>
            </w:r>
            <w:r w:rsidR="00EA3AD3">
              <w:t xml:space="preserve"> dietary</w:t>
            </w:r>
            <w:r w:rsidR="002D7649">
              <w:t xml:space="preserve"> daily</w:t>
            </w:r>
            <w:r w:rsidR="00EA3AD3">
              <w:t xml:space="preserve"> intake of nutrients</w:t>
            </w:r>
            <w:r>
              <w:t xml:space="preserve"> </w:t>
            </w:r>
            <w:r w:rsidR="001B1730">
              <w:t xml:space="preserve">and </w:t>
            </w:r>
            <w:r w:rsidR="00EA3AD3">
              <w:t xml:space="preserve">are </w:t>
            </w:r>
            <w:r>
              <w:t xml:space="preserve">not </w:t>
            </w:r>
            <w:r w:rsidR="002D7649">
              <w:t>intended for development of foods that are not a sole source of nutrition/ meal replacement</w:t>
            </w:r>
            <w:r w:rsidR="00951351">
              <w:t>.</w:t>
            </w:r>
            <w:r>
              <w:t xml:space="preserve"> While one way to develop macronutrient minimums may be to refer to minimum levels of these</w:t>
            </w:r>
            <w:r w:rsidR="002D7649">
              <w:t xml:space="preserve"> ranges</w:t>
            </w:r>
            <w:r>
              <w:t xml:space="preserve">, </w:t>
            </w:r>
            <w:r w:rsidRPr="003150B4">
              <w:rPr>
                <w:b/>
              </w:rPr>
              <w:t xml:space="preserve">it is not appropriate to base nutrient limits </w:t>
            </w:r>
            <w:r w:rsidR="002D7649">
              <w:rPr>
                <w:b/>
              </w:rPr>
              <w:t xml:space="preserve">in a complementary food product (i.e. YCF) </w:t>
            </w:r>
            <w:r w:rsidR="001B1730" w:rsidRPr="003150B4">
              <w:rPr>
                <w:b/>
              </w:rPr>
              <w:t>solely on these ranges</w:t>
            </w:r>
            <w:r w:rsidRPr="003150B4">
              <w:rPr>
                <w:b/>
              </w:rPr>
              <w:t>.</w:t>
            </w:r>
            <w:r w:rsidR="002D7649">
              <w:rPr>
                <w:b/>
              </w:rPr>
              <w:t xml:space="preserve"> </w:t>
            </w:r>
            <w:r w:rsidR="001B1730">
              <w:t xml:space="preserve">Different foods provide different proportions of macronutrients, therefore contributing to the total macronutrient intake in unique ways. </w:t>
            </w:r>
            <w:r w:rsidR="001B1730" w:rsidRPr="003150B4">
              <w:rPr>
                <w:b/>
              </w:rPr>
              <w:t>When setting macronutrient ranges for a product that typically replaces</w:t>
            </w:r>
            <w:r w:rsidR="003B0E2A">
              <w:rPr>
                <w:b/>
              </w:rPr>
              <w:t>/ substitutes</w:t>
            </w:r>
            <w:r w:rsidR="001B1730" w:rsidRPr="003150B4">
              <w:rPr>
                <w:b/>
              </w:rPr>
              <w:t xml:space="preserve"> </w:t>
            </w:r>
            <w:r w:rsidR="003B0E2A">
              <w:rPr>
                <w:b/>
              </w:rPr>
              <w:t xml:space="preserve">cow’s </w:t>
            </w:r>
            <w:r w:rsidR="001B1730" w:rsidRPr="003150B4">
              <w:rPr>
                <w:b/>
              </w:rPr>
              <w:t>milk in the diet, it is important to consider the macronutrient ra</w:t>
            </w:r>
            <w:r w:rsidR="0091737F">
              <w:rPr>
                <w:b/>
              </w:rPr>
              <w:t>n</w:t>
            </w:r>
            <w:r w:rsidR="001B1730" w:rsidRPr="003150B4">
              <w:rPr>
                <w:b/>
              </w:rPr>
              <w:t xml:space="preserve">ge in </w:t>
            </w:r>
            <w:r w:rsidR="003B0E2A">
              <w:rPr>
                <w:b/>
              </w:rPr>
              <w:t xml:space="preserve">cow’s </w:t>
            </w:r>
            <w:r w:rsidR="001B1730" w:rsidRPr="003150B4">
              <w:rPr>
                <w:b/>
              </w:rPr>
              <w:t>milk when defining appropriate macronutrient minimum and maximum levels for this standard</w:t>
            </w:r>
            <w:r w:rsidR="003B0E2A">
              <w:rPr>
                <w:b/>
              </w:rPr>
              <w:t xml:space="preserve">, </w:t>
            </w:r>
            <w:r w:rsidR="003B0E2A" w:rsidRPr="007B2D69">
              <w:rPr>
                <w:b/>
              </w:rPr>
              <w:t>including the ingredient combinations necessary to achieve the desired macronutrient profile</w:t>
            </w:r>
            <w:r w:rsidR="001B1730" w:rsidRPr="007B2D69">
              <w:rPr>
                <w:b/>
              </w:rPr>
              <w:t>.</w:t>
            </w:r>
          </w:p>
          <w:p w:rsidR="00DA75E8" w:rsidRPr="007B2D69" w:rsidRDefault="000A0AF7" w:rsidP="0042791B">
            <w:pPr>
              <w:tabs>
                <w:tab w:val="left" w:pos="2092"/>
              </w:tabs>
            </w:pPr>
            <w:r w:rsidRPr="007B2D69">
              <w:tab/>
            </w:r>
          </w:p>
          <w:p w:rsidR="00951351" w:rsidRPr="008144EC" w:rsidRDefault="00951351" w:rsidP="00951351">
            <w:r w:rsidRPr="008144EC">
              <w:t xml:space="preserve">IDF notes that milk </w:t>
            </w:r>
            <w:r w:rsidR="00DA539F" w:rsidRPr="008144EC">
              <w:t xml:space="preserve">forms </w:t>
            </w:r>
            <w:r w:rsidR="0042791B" w:rsidRPr="008144EC">
              <w:t>an important</w:t>
            </w:r>
            <w:r w:rsidR="00DA539F" w:rsidRPr="008144EC">
              <w:t xml:space="preserve"> basis of</w:t>
            </w:r>
            <w:r w:rsidR="0042791B" w:rsidRPr="008144EC">
              <w:t xml:space="preserve"> such products</w:t>
            </w:r>
            <w:r w:rsidRPr="008144EC">
              <w:t xml:space="preserve">. </w:t>
            </w:r>
            <w:r w:rsidR="0042791B" w:rsidRPr="008144EC">
              <w:t xml:space="preserve">Milk is recognized as an important part of a healthy diet for young children with &gt;40 countries recommending its consumption (FAO, 2013). </w:t>
            </w:r>
            <w:r w:rsidRPr="008144EC">
              <w:t>WHO specifically recommend</w:t>
            </w:r>
            <w:r w:rsidR="009C068C" w:rsidRPr="008144EC">
              <w:t>s</w:t>
            </w:r>
            <w:r w:rsidRPr="008144EC">
              <w:t xml:space="preserve"> in feeding guidelines for the non-breast-fed child</w:t>
            </w:r>
            <w:r w:rsidR="00466311" w:rsidRPr="008144EC">
              <w:t xml:space="preserve"> age 6-24 months “</w:t>
            </w:r>
            <w:r w:rsidR="00466311" w:rsidRPr="008144EC">
              <w:rPr>
                <w:i/>
              </w:rPr>
              <w:t>If adequate amounts of other animal-source foods are consumed regularly, the amount of milk needed is ~200-400 mL/d; otherwise, the amount of milk needed is ~300-500 mL/d</w:t>
            </w:r>
            <w:r w:rsidR="00466311" w:rsidRPr="008144EC">
              <w:t>”, acknowledging the important role that milk plays in growing children’s diets (WHO 2005).</w:t>
            </w:r>
          </w:p>
          <w:p w:rsidR="00951351" w:rsidRPr="008144EC" w:rsidRDefault="00951351" w:rsidP="00951351"/>
          <w:p w:rsidR="0042791B" w:rsidRPr="008144EC" w:rsidRDefault="00951351" w:rsidP="0042791B">
            <w:r w:rsidRPr="008144EC">
              <w:t xml:space="preserve"> As such, </w:t>
            </w:r>
            <w:r w:rsidR="008D1F55" w:rsidRPr="008144EC">
              <w:t>consideration of milk macron</w:t>
            </w:r>
            <w:r w:rsidR="00DA539F" w:rsidRPr="008144EC">
              <w:t>utrient %/density, and energy density,</w:t>
            </w:r>
            <w:r w:rsidR="008D1F55" w:rsidRPr="008144EC">
              <w:t xml:space="preserve"> form an</w:t>
            </w:r>
            <w:r w:rsidRPr="008144EC">
              <w:t xml:space="preserve"> important basis to help guide development of the Std</w:t>
            </w:r>
            <w:r w:rsidR="00DA539F" w:rsidRPr="008144EC">
              <w:t xml:space="preserve">. IDF is supportive of macronutrient ranges/ density/ </w:t>
            </w:r>
            <w:r w:rsidR="00774B83" w:rsidRPr="008144EC">
              <w:t xml:space="preserve">% that allows for that in </w:t>
            </w:r>
            <w:r w:rsidR="00DA539F" w:rsidRPr="008144EC">
              <w:t>milk</w:t>
            </w:r>
            <w:r w:rsidR="00774B83" w:rsidRPr="008144EC">
              <w:t xml:space="preserve"> </w:t>
            </w:r>
            <w:r w:rsidR="007C7D9C" w:rsidRPr="008144EC">
              <w:t>(e.g. energy &amp; fat)</w:t>
            </w:r>
            <w:r w:rsidR="0042791B" w:rsidRPr="008144EC">
              <w:t xml:space="preserve">, noting that </w:t>
            </w:r>
            <w:r w:rsidR="00774B83" w:rsidRPr="008144EC">
              <w:t>whole</w:t>
            </w:r>
            <w:r w:rsidR="0042791B" w:rsidRPr="008144EC">
              <w:t xml:space="preserve"> milk is recommended as an important source of fat</w:t>
            </w:r>
            <w:r w:rsidR="00774B83" w:rsidRPr="008144EC">
              <w:t xml:space="preserve"> for children up to two years of age</w:t>
            </w:r>
            <w:r w:rsidR="0042791B" w:rsidRPr="008144EC">
              <w:t xml:space="preserve">, and </w:t>
            </w:r>
            <w:r w:rsidR="00774B83" w:rsidRPr="008144EC">
              <w:t xml:space="preserve">for those who wish </w:t>
            </w:r>
            <w:r w:rsidR="0042791B" w:rsidRPr="008144EC">
              <w:t>reduced fat milk may be consumed from 12 months of age (while skimmed milk should not be given in the first 2 years of life) (WHO 2005).</w:t>
            </w:r>
          </w:p>
          <w:p w:rsidR="009E35D4" w:rsidRPr="008144EC" w:rsidRDefault="009E35D4" w:rsidP="00951351"/>
          <w:p w:rsidR="00951351" w:rsidRPr="008144EC" w:rsidRDefault="00951351" w:rsidP="00951351">
            <w:r w:rsidRPr="008144EC">
              <w:t>Whole milk macronutrient levels are typically</w:t>
            </w:r>
            <w:r w:rsidR="00021BB0" w:rsidRPr="008144EC">
              <w:t xml:space="preserve"> 22%</w:t>
            </w:r>
            <w:r w:rsidR="00466311" w:rsidRPr="008144EC">
              <w:t>E</w:t>
            </w:r>
            <w:r w:rsidRPr="008144EC">
              <w:t xml:space="preserve"> </w:t>
            </w:r>
            <w:r w:rsidR="00466311" w:rsidRPr="008144EC">
              <w:t>p</w:t>
            </w:r>
            <w:r w:rsidRPr="008144EC">
              <w:t>rotein,</w:t>
            </w:r>
            <w:r w:rsidR="00021BB0" w:rsidRPr="008144EC">
              <w:t xml:space="preserve"> </w:t>
            </w:r>
            <w:r w:rsidR="00466311" w:rsidRPr="008144EC">
              <w:t>48%E f</w:t>
            </w:r>
            <w:r w:rsidR="00021BB0" w:rsidRPr="008144EC">
              <w:t>at,</w:t>
            </w:r>
            <w:r w:rsidR="00466311" w:rsidRPr="008144EC">
              <w:t xml:space="preserve"> and </w:t>
            </w:r>
            <w:r w:rsidR="00AE48AC" w:rsidRPr="008144EC">
              <w:t>30%E c</w:t>
            </w:r>
            <w:r w:rsidR="00021BB0" w:rsidRPr="008144EC">
              <w:t>arbohydrate (</w:t>
            </w:r>
            <w:r w:rsidR="00AE48AC" w:rsidRPr="008144EC">
              <w:t>lactose</w:t>
            </w:r>
            <w:r w:rsidR="00021BB0" w:rsidRPr="008144EC">
              <w:t>)</w:t>
            </w:r>
            <w:r w:rsidRPr="008144EC">
              <w:t xml:space="preserve"> (FAO, 2013, * converted using average milk energy density of 62kcal/100g)</w:t>
            </w:r>
            <w:r w:rsidR="00AE48AC" w:rsidRPr="008144EC">
              <w:t>. Reduced fat milk (1.5%) macronutrient levels are around 30%E protein, 27%E fat and 42%E carbohydrate (lactose)</w:t>
            </w:r>
            <w:r w:rsidR="0042791B" w:rsidRPr="008144EC">
              <w:t>*</w:t>
            </w:r>
            <w:r w:rsidR="00FD055C" w:rsidRPr="008144EC">
              <w:t>.</w:t>
            </w:r>
          </w:p>
          <w:p w:rsidR="00471E93" w:rsidRPr="00BD716E" w:rsidRDefault="00471E93" w:rsidP="00951351"/>
          <w:p w:rsidR="00AE48AC" w:rsidRDefault="00AE48AC" w:rsidP="00471E93">
            <w:pPr>
              <w:jc w:val="both"/>
            </w:pPr>
          </w:p>
          <w:p w:rsidR="00FD055C" w:rsidRDefault="00093A91" w:rsidP="00471E93">
            <w:pPr>
              <w:jc w:val="both"/>
            </w:pPr>
            <w:r w:rsidRPr="007B2D69">
              <w:rPr>
                <w:b/>
              </w:rPr>
              <w:t>Table 1</w:t>
            </w:r>
            <w:r w:rsidR="007B2D69">
              <w:t xml:space="preserve">. IDF suggested macronutrient ranges for 12-36month YCF, with </w:t>
            </w:r>
            <w:r w:rsidR="00471E93" w:rsidRPr="00BD716E">
              <w:t xml:space="preserve">with comparison to the equivalent g/100kcal amount, </w:t>
            </w:r>
            <w:r w:rsidR="007B2D69">
              <w:t>and reduced fat and whole cow’s milk levels.</w:t>
            </w:r>
          </w:p>
          <w:p w:rsidR="007B2D69" w:rsidRDefault="007B2D69" w:rsidP="00471E93">
            <w:pPr>
              <w:jc w:val="both"/>
            </w:pPr>
          </w:p>
          <w:tbl>
            <w:tblPr>
              <w:tblStyle w:val="TableGrid"/>
              <w:tblW w:w="9351" w:type="dxa"/>
              <w:tblLayout w:type="fixed"/>
              <w:tblLook w:val="04A0"/>
            </w:tblPr>
            <w:tblGrid>
              <w:gridCol w:w="846"/>
              <w:gridCol w:w="992"/>
              <w:gridCol w:w="992"/>
              <w:gridCol w:w="851"/>
              <w:gridCol w:w="850"/>
              <w:gridCol w:w="4820"/>
            </w:tblGrid>
            <w:tr w:rsidR="00AE48AC" w:rsidRPr="008115B9" w:rsidTr="00093A91">
              <w:trPr>
                <w:trHeight w:val="300"/>
              </w:trPr>
              <w:tc>
                <w:tcPr>
                  <w:tcW w:w="846" w:type="dxa"/>
                  <w:noWrap/>
                  <w:hideMark/>
                </w:tcPr>
                <w:p w:rsidR="00AE48AC" w:rsidRPr="008115B9" w:rsidRDefault="00AE48AC" w:rsidP="0019711B">
                  <w:pPr>
                    <w:rPr>
                      <w:rFonts w:ascii="Calibri" w:hAnsi="Calibri"/>
                      <w:color w:val="000000"/>
                      <w:sz w:val="18"/>
                      <w:szCs w:val="18"/>
                      <w:lang w:val="en-NZ" w:eastAsia="en-NZ"/>
                    </w:rPr>
                  </w:pPr>
                  <w:r w:rsidRPr="008115B9">
                    <w:rPr>
                      <w:rFonts w:ascii="Calibri" w:hAnsi="Calibri"/>
                      <w:color w:val="000000"/>
                      <w:sz w:val="18"/>
                      <w:szCs w:val="18"/>
                      <w:lang w:val="en-NZ" w:eastAsia="en-NZ"/>
                    </w:rPr>
                    <w:t> </w:t>
                  </w:r>
                </w:p>
              </w:tc>
              <w:tc>
                <w:tcPr>
                  <w:tcW w:w="992" w:type="dxa"/>
                  <w:noWrap/>
                  <w:hideMark/>
                </w:tcPr>
                <w:p w:rsidR="00AE48AC" w:rsidRPr="008115B9" w:rsidRDefault="00093A91" w:rsidP="0019711B">
                  <w:pPr>
                    <w:jc w:val="center"/>
                    <w:rPr>
                      <w:rFonts w:ascii="Calibri" w:hAnsi="Calibri"/>
                      <w:b/>
                      <w:bCs/>
                      <w:color w:val="000000"/>
                      <w:sz w:val="18"/>
                      <w:szCs w:val="18"/>
                      <w:lang w:val="en-NZ" w:eastAsia="en-NZ"/>
                    </w:rPr>
                  </w:pPr>
                  <w:r>
                    <w:rPr>
                      <w:rFonts w:ascii="Calibri" w:hAnsi="Calibri"/>
                      <w:b/>
                      <w:bCs/>
                      <w:color w:val="000000"/>
                      <w:sz w:val="18"/>
                      <w:szCs w:val="18"/>
                      <w:lang w:val="en-NZ" w:eastAsia="en-NZ"/>
                    </w:rPr>
                    <w:t>IDF Suggested (</w:t>
                  </w:r>
                  <w:r w:rsidR="00AE48AC" w:rsidRPr="008115B9">
                    <w:rPr>
                      <w:rFonts w:ascii="Calibri" w:hAnsi="Calibri"/>
                      <w:b/>
                      <w:bCs/>
                      <w:color w:val="000000"/>
                      <w:sz w:val="18"/>
                      <w:szCs w:val="18"/>
                      <w:lang w:val="en-NZ" w:eastAsia="en-NZ"/>
                    </w:rPr>
                    <w:t>Range %E</w:t>
                  </w:r>
                  <w:r>
                    <w:rPr>
                      <w:rFonts w:ascii="Calibri" w:hAnsi="Calibri"/>
                      <w:b/>
                      <w:bCs/>
                      <w:color w:val="000000"/>
                      <w:sz w:val="18"/>
                      <w:szCs w:val="18"/>
                      <w:lang w:val="en-NZ" w:eastAsia="en-NZ"/>
                    </w:rPr>
                    <w:t>)</w:t>
                  </w:r>
                </w:p>
              </w:tc>
              <w:tc>
                <w:tcPr>
                  <w:tcW w:w="992" w:type="dxa"/>
                  <w:noWrap/>
                  <w:hideMark/>
                </w:tcPr>
                <w:p w:rsidR="00093A91" w:rsidRDefault="00093A91" w:rsidP="0019711B">
                  <w:pPr>
                    <w:jc w:val="center"/>
                    <w:rPr>
                      <w:rFonts w:ascii="Calibri" w:hAnsi="Calibri"/>
                      <w:b/>
                      <w:bCs/>
                      <w:color w:val="000000"/>
                      <w:sz w:val="18"/>
                      <w:szCs w:val="18"/>
                      <w:lang w:val="en-NZ" w:eastAsia="en-NZ"/>
                    </w:rPr>
                  </w:pPr>
                  <w:r>
                    <w:rPr>
                      <w:rFonts w:ascii="Calibri" w:hAnsi="Calibri"/>
                      <w:b/>
                      <w:bCs/>
                      <w:color w:val="000000"/>
                      <w:sz w:val="18"/>
                      <w:szCs w:val="18"/>
                      <w:lang w:val="en-NZ" w:eastAsia="en-NZ"/>
                    </w:rPr>
                    <w:t>IDF Suggested</w:t>
                  </w:r>
                </w:p>
                <w:p w:rsidR="00093A91" w:rsidRDefault="00093A91" w:rsidP="0019711B">
                  <w:pPr>
                    <w:jc w:val="center"/>
                    <w:rPr>
                      <w:rFonts w:ascii="Calibri" w:hAnsi="Calibri"/>
                      <w:b/>
                      <w:bCs/>
                      <w:color w:val="000000"/>
                      <w:sz w:val="18"/>
                      <w:szCs w:val="18"/>
                      <w:lang w:val="en-NZ" w:eastAsia="en-NZ"/>
                    </w:rPr>
                  </w:pPr>
                  <w:r>
                    <w:rPr>
                      <w:rFonts w:ascii="Calibri" w:hAnsi="Calibri"/>
                      <w:b/>
                      <w:bCs/>
                      <w:color w:val="000000"/>
                      <w:sz w:val="18"/>
                      <w:szCs w:val="18"/>
                      <w:lang w:val="en-NZ" w:eastAsia="en-NZ"/>
                    </w:rPr>
                    <w:t>(</w:t>
                  </w:r>
                  <w:r w:rsidR="00AE48AC" w:rsidRPr="008115B9">
                    <w:rPr>
                      <w:rFonts w:ascii="Calibri" w:hAnsi="Calibri"/>
                      <w:b/>
                      <w:bCs/>
                      <w:color w:val="000000"/>
                      <w:sz w:val="18"/>
                      <w:szCs w:val="18"/>
                      <w:lang w:val="en-NZ" w:eastAsia="en-NZ"/>
                    </w:rPr>
                    <w:t>g/</w:t>
                  </w:r>
                </w:p>
                <w:p w:rsidR="00AE48AC" w:rsidRPr="008115B9" w:rsidRDefault="00AE48AC" w:rsidP="00093A91">
                  <w:pPr>
                    <w:jc w:val="center"/>
                    <w:rPr>
                      <w:rFonts w:ascii="Calibri" w:hAnsi="Calibri"/>
                      <w:b/>
                      <w:bCs/>
                      <w:color w:val="000000"/>
                      <w:sz w:val="18"/>
                      <w:szCs w:val="18"/>
                      <w:lang w:val="en-NZ" w:eastAsia="en-NZ"/>
                    </w:rPr>
                  </w:pPr>
                  <w:r w:rsidRPr="008115B9">
                    <w:rPr>
                      <w:rFonts w:ascii="Calibri" w:hAnsi="Calibri"/>
                      <w:b/>
                      <w:bCs/>
                      <w:color w:val="000000"/>
                      <w:sz w:val="18"/>
                      <w:szCs w:val="18"/>
                      <w:lang w:val="en-NZ" w:eastAsia="en-NZ"/>
                    </w:rPr>
                    <w:t>100</w:t>
                  </w:r>
                  <w:r w:rsidR="00093A91">
                    <w:rPr>
                      <w:rFonts w:ascii="Calibri" w:hAnsi="Calibri"/>
                      <w:b/>
                      <w:bCs/>
                      <w:color w:val="000000"/>
                      <w:sz w:val="18"/>
                      <w:szCs w:val="18"/>
                      <w:lang w:val="en-NZ" w:eastAsia="en-NZ"/>
                    </w:rPr>
                    <w:t xml:space="preserve"> </w:t>
                  </w:r>
                  <w:r w:rsidRPr="008115B9">
                    <w:rPr>
                      <w:rFonts w:ascii="Calibri" w:hAnsi="Calibri"/>
                      <w:b/>
                      <w:bCs/>
                      <w:color w:val="000000"/>
                      <w:sz w:val="18"/>
                      <w:szCs w:val="18"/>
                      <w:lang w:val="en-NZ" w:eastAsia="en-NZ"/>
                    </w:rPr>
                    <w:t>kcal</w:t>
                  </w:r>
                  <w:r w:rsidR="00093A91">
                    <w:rPr>
                      <w:rFonts w:ascii="Calibri" w:hAnsi="Calibri"/>
                      <w:b/>
                      <w:bCs/>
                      <w:color w:val="000000"/>
                      <w:sz w:val="18"/>
                      <w:szCs w:val="18"/>
                      <w:lang w:val="en-NZ" w:eastAsia="en-NZ"/>
                    </w:rPr>
                    <w:t>)</w:t>
                  </w:r>
                </w:p>
              </w:tc>
              <w:tc>
                <w:tcPr>
                  <w:tcW w:w="851" w:type="dxa"/>
                </w:tcPr>
                <w:p w:rsidR="00093A91" w:rsidRDefault="00093A91" w:rsidP="0019711B">
                  <w:pPr>
                    <w:jc w:val="center"/>
                    <w:rPr>
                      <w:rFonts w:ascii="Calibri" w:hAnsi="Calibri"/>
                      <w:bCs/>
                      <w:color w:val="000000"/>
                      <w:sz w:val="16"/>
                      <w:szCs w:val="18"/>
                      <w:lang w:eastAsia="en-NZ"/>
                    </w:rPr>
                  </w:pPr>
                  <w:r>
                    <w:rPr>
                      <w:rFonts w:ascii="Calibri" w:hAnsi="Calibri"/>
                      <w:bCs/>
                      <w:color w:val="000000"/>
                      <w:sz w:val="16"/>
                      <w:szCs w:val="18"/>
                      <w:lang w:eastAsia="en-NZ"/>
                    </w:rPr>
                    <w:t>Whole Milk</w:t>
                  </w:r>
                </w:p>
                <w:p w:rsidR="0042791B" w:rsidRDefault="00AE48AC" w:rsidP="0019711B">
                  <w:pPr>
                    <w:jc w:val="center"/>
                    <w:rPr>
                      <w:rFonts w:ascii="Calibri" w:hAnsi="Calibri"/>
                      <w:bCs/>
                      <w:color w:val="000000"/>
                      <w:sz w:val="16"/>
                      <w:szCs w:val="18"/>
                      <w:lang w:eastAsia="en-NZ"/>
                    </w:rPr>
                  </w:pPr>
                  <w:r w:rsidRPr="00AE48AC">
                    <w:rPr>
                      <w:rFonts w:ascii="Calibri" w:hAnsi="Calibri"/>
                      <w:bCs/>
                      <w:color w:val="000000"/>
                      <w:sz w:val="16"/>
                      <w:szCs w:val="18"/>
                      <w:lang w:eastAsia="en-NZ"/>
                    </w:rPr>
                    <w:t>g/</w:t>
                  </w:r>
                </w:p>
                <w:p w:rsidR="00AE48AC" w:rsidRPr="00AE48AC" w:rsidRDefault="00AE48AC" w:rsidP="00093A91">
                  <w:pPr>
                    <w:jc w:val="center"/>
                    <w:rPr>
                      <w:rFonts w:ascii="Calibri" w:hAnsi="Calibri"/>
                      <w:bCs/>
                      <w:color w:val="000000"/>
                      <w:sz w:val="16"/>
                      <w:szCs w:val="18"/>
                      <w:lang w:eastAsia="en-NZ"/>
                    </w:rPr>
                  </w:pPr>
                  <w:r w:rsidRPr="00AE48AC">
                    <w:rPr>
                      <w:rFonts w:ascii="Calibri" w:hAnsi="Calibri"/>
                      <w:bCs/>
                      <w:color w:val="000000"/>
                      <w:sz w:val="16"/>
                      <w:szCs w:val="18"/>
                      <w:lang w:eastAsia="en-NZ"/>
                    </w:rPr>
                    <w:t>100</w:t>
                  </w:r>
                  <w:r w:rsidR="00093A91">
                    <w:rPr>
                      <w:rFonts w:ascii="Calibri" w:hAnsi="Calibri"/>
                      <w:bCs/>
                      <w:color w:val="000000"/>
                      <w:sz w:val="16"/>
                      <w:szCs w:val="18"/>
                      <w:lang w:eastAsia="en-NZ"/>
                    </w:rPr>
                    <w:t>kcal</w:t>
                  </w:r>
                  <w:r w:rsidR="007C7D9C">
                    <w:rPr>
                      <w:rFonts w:ascii="Calibri" w:hAnsi="Calibri"/>
                      <w:bCs/>
                      <w:color w:val="000000"/>
                      <w:sz w:val="16"/>
                      <w:szCs w:val="18"/>
                      <w:lang w:eastAsia="en-NZ"/>
                    </w:rPr>
                    <w:t>*</w:t>
                  </w:r>
                </w:p>
              </w:tc>
              <w:tc>
                <w:tcPr>
                  <w:tcW w:w="850" w:type="dxa"/>
                </w:tcPr>
                <w:p w:rsidR="00093A91" w:rsidRDefault="00093A91" w:rsidP="00AE48AC">
                  <w:pPr>
                    <w:jc w:val="center"/>
                    <w:rPr>
                      <w:rFonts w:ascii="Calibri" w:hAnsi="Calibri"/>
                      <w:bCs/>
                      <w:color w:val="000000"/>
                      <w:sz w:val="16"/>
                      <w:szCs w:val="18"/>
                      <w:lang w:eastAsia="en-NZ"/>
                    </w:rPr>
                  </w:pPr>
                  <w:r>
                    <w:rPr>
                      <w:rFonts w:ascii="Calibri" w:hAnsi="Calibri"/>
                      <w:bCs/>
                      <w:color w:val="000000"/>
                      <w:sz w:val="16"/>
                      <w:szCs w:val="18"/>
                      <w:lang w:eastAsia="en-NZ"/>
                    </w:rPr>
                    <w:t>Reduced-</w:t>
                  </w:r>
                  <w:r w:rsidRPr="00AE48AC">
                    <w:rPr>
                      <w:rFonts w:ascii="Calibri" w:hAnsi="Calibri"/>
                      <w:bCs/>
                      <w:color w:val="000000"/>
                      <w:sz w:val="16"/>
                      <w:szCs w:val="18"/>
                      <w:lang w:eastAsia="en-NZ"/>
                    </w:rPr>
                    <w:t xml:space="preserve">fat </w:t>
                  </w:r>
                  <w:r>
                    <w:rPr>
                      <w:rFonts w:ascii="Calibri" w:hAnsi="Calibri"/>
                      <w:bCs/>
                      <w:color w:val="000000"/>
                      <w:sz w:val="16"/>
                      <w:szCs w:val="18"/>
                      <w:lang w:eastAsia="en-NZ"/>
                    </w:rPr>
                    <w:t>M</w:t>
                  </w:r>
                  <w:r w:rsidRPr="00AE48AC">
                    <w:rPr>
                      <w:rFonts w:ascii="Calibri" w:hAnsi="Calibri"/>
                      <w:bCs/>
                      <w:color w:val="000000"/>
                      <w:sz w:val="16"/>
                      <w:szCs w:val="18"/>
                      <w:lang w:eastAsia="en-NZ"/>
                    </w:rPr>
                    <w:t>ilk (1.5%)</w:t>
                  </w:r>
                </w:p>
                <w:p w:rsidR="0042791B" w:rsidRDefault="00AE48AC" w:rsidP="00AE48AC">
                  <w:pPr>
                    <w:jc w:val="center"/>
                    <w:rPr>
                      <w:rFonts w:ascii="Calibri" w:hAnsi="Calibri"/>
                      <w:bCs/>
                      <w:color w:val="000000"/>
                      <w:sz w:val="16"/>
                      <w:szCs w:val="18"/>
                      <w:lang w:eastAsia="en-NZ"/>
                    </w:rPr>
                  </w:pPr>
                  <w:r w:rsidRPr="00AE48AC">
                    <w:rPr>
                      <w:rFonts w:ascii="Calibri" w:hAnsi="Calibri"/>
                      <w:bCs/>
                      <w:color w:val="000000"/>
                      <w:sz w:val="16"/>
                      <w:szCs w:val="18"/>
                      <w:lang w:eastAsia="en-NZ"/>
                    </w:rPr>
                    <w:t>g/</w:t>
                  </w:r>
                </w:p>
                <w:p w:rsidR="00AE48AC" w:rsidRPr="00AE48AC" w:rsidRDefault="00AE48AC" w:rsidP="00093A91">
                  <w:pPr>
                    <w:jc w:val="center"/>
                    <w:rPr>
                      <w:rFonts w:ascii="Calibri" w:hAnsi="Calibri"/>
                      <w:bCs/>
                      <w:color w:val="000000"/>
                      <w:sz w:val="16"/>
                      <w:szCs w:val="18"/>
                      <w:lang w:eastAsia="en-NZ"/>
                    </w:rPr>
                  </w:pPr>
                  <w:r w:rsidRPr="00AE48AC">
                    <w:rPr>
                      <w:rFonts w:ascii="Calibri" w:hAnsi="Calibri"/>
                      <w:bCs/>
                      <w:color w:val="000000"/>
                      <w:sz w:val="16"/>
                      <w:szCs w:val="18"/>
                      <w:lang w:eastAsia="en-NZ"/>
                    </w:rPr>
                    <w:t>100</w:t>
                  </w:r>
                  <w:r w:rsidR="00093A91">
                    <w:rPr>
                      <w:rFonts w:ascii="Calibri" w:hAnsi="Calibri"/>
                      <w:bCs/>
                      <w:color w:val="000000"/>
                      <w:sz w:val="16"/>
                      <w:szCs w:val="18"/>
                      <w:lang w:eastAsia="en-NZ"/>
                    </w:rPr>
                    <w:t xml:space="preserve"> kcal</w:t>
                  </w:r>
                  <w:r w:rsidR="007C7D9C">
                    <w:rPr>
                      <w:rFonts w:ascii="Calibri" w:hAnsi="Calibri"/>
                      <w:bCs/>
                      <w:color w:val="000000"/>
                      <w:sz w:val="16"/>
                      <w:szCs w:val="18"/>
                      <w:lang w:eastAsia="en-NZ"/>
                    </w:rPr>
                    <w:t>*</w:t>
                  </w:r>
                </w:p>
              </w:tc>
              <w:tc>
                <w:tcPr>
                  <w:tcW w:w="4820" w:type="dxa"/>
                </w:tcPr>
                <w:p w:rsidR="00AE48AC" w:rsidRPr="008115B9" w:rsidRDefault="00AE48AC" w:rsidP="0019711B">
                  <w:pPr>
                    <w:jc w:val="center"/>
                    <w:rPr>
                      <w:rFonts w:ascii="Calibri" w:hAnsi="Calibri"/>
                      <w:b/>
                      <w:bCs/>
                      <w:color w:val="000000"/>
                      <w:sz w:val="18"/>
                      <w:szCs w:val="18"/>
                      <w:lang w:eastAsia="en-NZ"/>
                    </w:rPr>
                  </w:pPr>
                  <w:r w:rsidRPr="008115B9">
                    <w:rPr>
                      <w:rFonts w:ascii="Calibri" w:hAnsi="Calibri"/>
                      <w:b/>
                      <w:bCs/>
                      <w:color w:val="000000"/>
                      <w:sz w:val="18"/>
                      <w:szCs w:val="18"/>
                      <w:lang w:eastAsia="en-NZ"/>
                    </w:rPr>
                    <w:t>Justification</w:t>
                  </w:r>
                </w:p>
              </w:tc>
            </w:tr>
            <w:tr w:rsidR="00AE48AC" w:rsidRPr="008115B9" w:rsidTr="00093A91">
              <w:trPr>
                <w:trHeight w:val="300"/>
              </w:trPr>
              <w:tc>
                <w:tcPr>
                  <w:tcW w:w="846" w:type="dxa"/>
                  <w:noWrap/>
                  <w:hideMark/>
                </w:tcPr>
                <w:p w:rsidR="00AE48AC" w:rsidRPr="008115B9" w:rsidRDefault="00AE48AC" w:rsidP="0019711B">
                  <w:pPr>
                    <w:rPr>
                      <w:rFonts w:ascii="Calibri" w:hAnsi="Calibri"/>
                      <w:color w:val="000000"/>
                      <w:sz w:val="18"/>
                      <w:szCs w:val="18"/>
                      <w:lang w:val="en-NZ" w:eastAsia="en-NZ"/>
                    </w:rPr>
                  </w:pPr>
                  <w:r w:rsidRPr="008115B9">
                    <w:rPr>
                      <w:rFonts w:ascii="Calibri" w:hAnsi="Calibri"/>
                      <w:color w:val="000000"/>
                      <w:sz w:val="18"/>
                      <w:szCs w:val="18"/>
                      <w:lang w:val="en-NZ" w:eastAsia="en-NZ"/>
                    </w:rPr>
                    <w:t> </w:t>
                  </w:r>
                  <w:r w:rsidR="0042791B">
                    <w:rPr>
                      <w:rFonts w:ascii="Calibri" w:hAnsi="Calibri"/>
                      <w:color w:val="000000"/>
                      <w:sz w:val="18"/>
                      <w:szCs w:val="18"/>
                      <w:lang w:val="en-NZ" w:eastAsia="en-NZ"/>
                    </w:rPr>
                    <w:t>Energy</w:t>
                  </w:r>
                </w:p>
              </w:tc>
              <w:tc>
                <w:tcPr>
                  <w:tcW w:w="992" w:type="dxa"/>
                  <w:noWrap/>
                  <w:hideMark/>
                </w:tcPr>
                <w:p w:rsidR="007B2D69" w:rsidRDefault="00AE48AC" w:rsidP="0019711B">
                  <w:pPr>
                    <w:rPr>
                      <w:rFonts w:ascii="Calibri" w:hAnsi="Calibri"/>
                      <w:color w:val="000000"/>
                      <w:sz w:val="18"/>
                      <w:szCs w:val="18"/>
                      <w:lang w:val="en-NZ" w:eastAsia="en-NZ"/>
                    </w:rPr>
                  </w:pPr>
                  <w:r w:rsidRPr="008115B9">
                    <w:rPr>
                      <w:rFonts w:ascii="Calibri" w:hAnsi="Calibri"/>
                      <w:color w:val="000000"/>
                      <w:sz w:val="18"/>
                      <w:szCs w:val="18"/>
                      <w:lang w:val="en-NZ" w:eastAsia="en-NZ"/>
                    </w:rPr>
                    <w:t> </w:t>
                  </w:r>
                  <w:r w:rsidR="007B2D69">
                    <w:rPr>
                      <w:rFonts w:ascii="Calibri" w:hAnsi="Calibri"/>
                      <w:color w:val="000000"/>
                      <w:sz w:val="18"/>
                      <w:szCs w:val="18"/>
                      <w:lang w:val="en-NZ" w:eastAsia="en-NZ"/>
                    </w:rPr>
                    <w:t>45-70kcal/</w:t>
                  </w:r>
                </w:p>
                <w:p w:rsidR="00AE48AC" w:rsidRPr="008115B9" w:rsidRDefault="007B2D69" w:rsidP="0019711B">
                  <w:pPr>
                    <w:rPr>
                      <w:rFonts w:ascii="Calibri" w:hAnsi="Calibri"/>
                      <w:color w:val="000000"/>
                      <w:sz w:val="18"/>
                      <w:szCs w:val="18"/>
                      <w:lang w:val="en-NZ" w:eastAsia="en-NZ"/>
                    </w:rPr>
                  </w:pPr>
                  <w:r>
                    <w:rPr>
                      <w:rFonts w:ascii="Calibri" w:hAnsi="Calibri"/>
                      <w:color w:val="000000"/>
                      <w:sz w:val="18"/>
                      <w:szCs w:val="18"/>
                      <w:lang w:val="en-NZ" w:eastAsia="en-NZ"/>
                    </w:rPr>
                    <w:t>100mL</w:t>
                  </w:r>
                </w:p>
              </w:tc>
              <w:tc>
                <w:tcPr>
                  <w:tcW w:w="992" w:type="dxa"/>
                  <w:noWrap/>
                  <w:hideMark/>
                </w:tcPr>
                <w:p w:rsidR="00AE48AC" w:rsidRPr="008115B9" w:rsidRDefault="00AE48AC" w:rsidP="0019711B">
                  <w:pPr>
                    <w:rPr>
                      <w:rFonts w:ascii="Calibri" w:hAnsi="Calibri"/>
                      <w:color w:val="000000"/>
                      <w:sz w:val="18"/>
                      <w:szCs w:val="18"/>
                      <w:lang w:val="en-NZ" w:eastAsia="en-NZ"/>
                    </w:rPr>
                  </w:pPr>
                  <w:r w:rsidRPr="008115B9">
                    <w:rPr>
                      <w:rFonts w:ascii="Calibri" w:hAnsi="Calibri"/>
                      <w:color w:val="000000"/>
                      <w:sz w:val="18"/>
                      <w:szCs w:val="18"/>
                      <w:lang w:val="en-NZ" w:eastAsia="en-NZ"/>
                    </w:rPr>
                    <w:t> </w:t>
                  </w:r>
                </w:p>
              </w:tc>
              <w:tc>
                <w:tcPr>
                  <w:tcW w:w="851" w:type="dxa"/>
                </w:tcPr>
                <w:p w:rsidR="0042791B" w:rsidRDefault="00162A80" w:rsidP="0019711B">
                  <w:pPr>
                    <w:rPr>
                      <w:rFonts w:ascii="Calibri" w:hAnsi="Calibri"/>
                      <w:color w:val="000000"/>
                      <w:sz w:val="18"/>
                      <w:szCs w:val="18"/>
                      <w:lang w:val="en-NZ" w:eastAsia="en-NZ"/>
                    </w:rPr>
                  </w:pPr>
                  <w:r>
                    <w:rPr>
                      <w:rFonts w:ascii="Calibri" w:hAnsi="Calibri"/>
                      <w:color w:val="000000"/>
                      <w:sz w:val="18"/>
                      <w:szCs w:val="18"/>
                      <w:lang w:val="en-NZ" w:eastAsia="en-NZ"/>
                    </w:rPr>
                    <w:t>62kcal/</w:t>
                  </w:r>
                </w:p>
                <w:p w:rsidR="00AE48AC" w:rsidRPr="008115B9" w:rsidRDefault="00162A80" w:rsidP="0019711B">
                  <w:pPr>
                    <w:rPr>
                      <w:rFonts w:ascii="Calibri" w:hAnsi="Calibri"/>
                      <w:color w:val="000000"/>
                      <w:sz w:val="18"/>
                      <w:szCs w:val="18"/>
                      <w:lang w:val="en-NZ" w:eastAsia="en-NZ"/>
                    </w:rPr>
                  </w:pPr>
                  <w:r>
                    <w:rPr>
                      <w:rFonts w:ascii="Calibri" w:hAnsi="Calibri"/>
                      <w:color w:val="000000"/>
                      <w:sz w:val="18"/>
                      <w:szCs w:val="18"/>
                      <w:lang w:val="en-NZ" w:eastAsia="en-NZ"/>
                    </w:rPr>
                    <w:t>100mL</w:t>
                  </w:r>
                </w:p>
              </w:tc>
              <w:tc>
                <w:tcPr>
                  <w:tcW w:w="850" w:type="dxa"/>
                </w:tcPr>
                <w:p w:rsidR="0042791B" w:rsidRDefault="00162A80" w:rsidP="0019711B">
                  <w:pPr>
                    <w:rPr>
                      <w:rFonts w:ascii="Calibri" w:hAnsi="Calibri"/>
                      <w:color w:val="000000"/>
                      <w:sz w:val="18"/>
                      <w:szCs w:val="18"/>
                      <w:lang w:val="en-NZ" w:eastAsia="en-NZ"/>
                    </w:rPr>
                  </w:pPr>
                  <w:r>
                    <w:rPr>
                      <w:rFonts w:ascii="Calibri" w:hAnsi="Calibri"/>
                      <w:color w:val="000000"/>
                      <w:sz w:val="18"/>
                      <w:szCs w:val="18"/>
                      <w:lang w:val="en-NZ" w:eastAsia="en-NZ"/>
                    </w:rPr>
                    <w:t>46kcal/</w:t>
                  </w:r>
                </w:p>
                <w:p w:rsidR="00AE48AC" w:rsidRPr="008115B9" w:rsidRDefault="00162A80" w:rsidP="0019711B">
                  <w:pPr>
                    <w:rPr>
                      <w:rFonts w:ascii="Calibri" w:hAnsi="Calibri"/>
                      <w:color w:val="000000"/>
                      <w:sz w:val="18"/>
                      <w:szCs w:val="18"/>
                      <w:lang w:val="en-NZ" w:eastAsia="en-NZ"/>
                    </w:rPr>
                  </w:pPr>
                  <w:r>
                    <w:rPr>
                      <w:rFonts w:ascii="Calibri" w:hAnsi="Calibri"/>
                      <w:color w:val="000000"/>
                      <w:sz w:val="18"/>
                      <w:szCs w:val="18"/>
                      <w:lang w:val="en-NZ" w:eastAsia="en-NZ"/>
                    </w:rPr>
                    <w:t>100mL</w:t>
                  </w:r>
                </w:p>
              </w:tc>
              <w:tc>
                <w:tcPr>
                  <w:tcW w:w="4820" w:type="dxa"/>
                </w:tcPr>
                <w:p w:rsidR="00AE48AC" w:rsidRPr="008115B9" w:rsidRDefault="00AE48AC" w:rsidP="0042791B">
                  <w:pPr>
                    <w:rPr>
                      <w:rFonts w:ascii="Calibri" w:hAnsi="Calibri"/>
                      <w:color w:val="000000"/>
                      <w:sz w:val="18"/>
                      <w:szCs w:val="18"/>
                      <w:lang w:eastAsia="en-NZ"/>
                    </w:rPr>
                  </w:pPr>
                  <w:r w:rsidRPr="008115B9">
                    <w:rPr>
                      <w:rFonts w:ascii="Calibri" w:hAnsi="Calibri"/>
                      <w:color w:val="000000"/>
                      <w:sz w:val="18"/>
                      <w:szCs w:val="18"/>
                      <w:lang w:val="en-NZ" w:eastAsia="en-NZ"/>
                    </w:rPr>
                    <w:t xml:space="preserve">An energy range of 45-70kcal/100mL is supported on the basis </w:t>
                  </w:r>
                  <w:r w:rsidRPr="008115B9">
                    <w:rPr>
                      <w:rFonts w:ascii="Calibri" w:hAnsi="Calibri"/>
                      <w:color w:val="000000"/>
                      <w:sz w:val="18"/>
                      <w:szCs w:val="18"/>
                      <w:lang w:eastAsia="en-NZ"/>
                    </w:rPr>
                    <w:t xml:space="preserve">of minimum level equivalent to reduced fat milk &amp; upper level comparable to </w:t>
                  </w:r>
                  <w:r w:rsidR="0042791B">
                    <w:rPr>
                      <w:rFonts w:ascii="Calibri" w:hAnsi="Calibri"/>
                      <w:color w:val="000000"/>
                      <w:sz w:val="18"/>
                      <w:szCs w:val="18"/>
                      <w:lang w:eastAsia="en-NZ"/>
                    </w:rPr>
                    <w:t>the upper range of</w:t>
                  </w:r>
                  <w:r w:rsidRPr="008115B9">
                    <w:rPr>
                      <w:rFonts w:ascii="Calibri" w:hAnsi="Calibri"/>
                      <w:color w:val="000000"/>
                      <w:sz w:val="18"/>
                      <w:szCs w:val="18"/>
                      <w:lang w:eastAsia="en-NZ"/>
                    </w:rPr>
                    <w:t xml:space="preserve"> whole cow’s milk. This delivers approx. 15-22% energy to the total diet if an average consumption of 300mL/ day is calculated</w:t>
                  </w:r>
                  <w:r w:rsidR="0042791B">
                    <w:rPr>
                      <w:rFonts w:ascii="Calibri" w:hAnsi="Calibri"/>
                      <w:color w:val="000000"/>
                      <w:sz w:val="18"/>
                      <w:szCs w:val="18"/>
                      <w:lang w:eastAsia="en-NZ"/>
                    </w:rPr>
                    <w:t>.</w:t>
                  </w:r>
                </w:p>
              </w:tc>
            </w:tr>
            <w:tr w:rsidR="00AE48AC" w:rsidRPr="008115B9" w:rsidTr="00093A91">
              <w:trPr>
                <w:trHeight w:val="600"/>
              </w:trPr>
              <w:tc>
                <w:tcPr>
                  <w:tcW w:w="846" w:type="dxa"/>
                  <w:noWrap/>
                  <w:hideMark/>
                </w:tcPr>
                <w:p w:rsidR="00AE48AC" w:rsidRPr="008115B9" w:rsidRDefault="00AE48AC" w:rsidP="0019711B">
                  <w:pPr>
                    <w:rPr>
                      <w:rFonts w:ascii="Calibri" w:hAnsi="Calibri"/>
                      <w:color w:val="000000"/>
                      <w:sz w:val="18"/>
                      <w:szCs w:val="18"/>
                      <w:lang w:val="en-NZ" w:eastAsia="en-NZ"/>
                    </w:rPr>
                  </w:pPr>
                  <w:r w:rsidRPr="008115B9">
                    <w:rPr>
                      <w:rFonts w:ascii="Calibri" w:hAnsi="Calibri"/>
                      <w:color w:val="000000"/>
                      <w:sz w:val="18"/>
                      <w:szCs w:val="18"/>
                      <w:lang w:val="en-NZ" w:eastAsia="en-NZ"/>
                    </w:rPr>
                    <w:t>Protein</w:t>
                  </w:r>
                </w:p>
              </w:tc>
              <w:tc>
                <w:tcPr>
                  <w:tcW w:w="992" w:type="dxa"/>
                  <w:noWrap/>
                  <w:hideMark/>
                </w:tcPr>
                <w:p w:rsidR="00AE48AC" w:rsidRPr="008115B9" w:rsidRDefault="00AE48AC" w:rsidP="0019711B">
                  <w:pPr>
                    <w:jc w:val="center"/>
                    <w:rPr>
                      <w:rFonts w:ascii="Calibri" w:hAnsi="Calibri"/>
                      <w:color w:val="000000"/>
                      <w:sz w:val="18"/>
                      <w:szCs w:val="18"/>
                      <w:lang w:val="en-NZ" w:eastAsia="en-NZ"/>
                    </w:rPr>
                  </w:pPr>
                  <w:r>
                    <w:rPr>
                      <w:rFonts w:ascii="Calibri" w:hAnsi="Calibri"/>
                      <w:color w:val="000000"/>
                      <w:sz w:val="18"/>
                      <w:szCs w:val="18"/>
                      <w:lang w:val="en-NZ" w:eastAsia="en-NZ"/>
                    </w:rPr>
                    <w:t>X</w:t>
                  </w:r>
                  <w:r w:rsidRPr="008115B9">
                    <w:rPr>
                      <w:rFonts w:ascii="Calibri" w:hAnsi="Calibri"/>
                      <w:color w:val="000000"/>
                      <w:sz w:val="18"/>
                      <w:szCs w:val="18"/>
                      <w:lang w:val="en-NZ" w:eastAsia="en-NZ"/>
                    </w:rPr>
                    <w:t>-22%</w:t>
                  </w:r>
                </w:p>
              </w:tc>
              <w:tc>
                <w:tcPr>
                  <w:tcW w:w="992" w:type="dxa"/>
                  <w:noWrap/>
                  <w:hideMark/>
                </w:tcPr>
                <w:p w:rsidR="00AE48AC" w:rsidRPr="008115B9" w:rsidRDefault="00AE48AC" w:rsidP="0019711B">
                  <w:pPr>
                    <w:jc w:val="center"/>
                    <w:rPr>
                      <w:rFonts w:ascii="Calibri" w:hAnsi="Calibri"/>
                      <w:color w:val="000000"/>
                      <w:sz w:val="18"/>
                      <w:szCs w:val="18"/>
                      <w:lang w:val="en-NZ" w:eastAsia="en-NZ"/>
                    </w:rPr>
                  </w:pPr>
                  <w:r>
                    <w:rPr>
                      <w:rFonts w:ascii="Calibri" w:hAnsi="Calibri"/>
                      <w:color w:val="000000"/>
                      <w:sz w:val="18"/>
                      <w:szCs w:val="18"/>
                      <w:lang w:val="en-NZ" w:eastAsia="en-NZ"/>
                    </w:rPr>
                    <w:t>X</w:t>
                  </w:r>
                  <w:r w:rsidRPr="008115B9">
                    <w:rPr>
                      <w:rFonts w:ascii="Calibri" w:hAnsi="Calibri"/>
                      <w:color w:val="000000"/>
                      <w:sz w:val="18"/>
                      <w:szCs w:val="18"/>
                      <w:lang w:val="en-NZ" w:eastAsia="en-NZ"/>
                    </w:rPr>
                    <w:t>-5.5g</w:t>
                  </w:r>
                </w:p>
              </w:tc>
              <w:tc>
                <w:tcPr>
                  <w:tcW w:w="851" w:type="dxa"/>
                </w:tcPr>
                <w:p w:rsidR="00AE48AC" w:rsidRPr="008115B9" w:rsidRDefault="00AE48AC" w:rsidP="0019711B">
                  <w:pPr>
                    <w:rPr>
                      <w:rFonts w:ascii="Calibri" w:hAnsi="Calibri"/>
                      <w:color w:val="000000"/>
                      <w:sz w:val="18"/>
                      <w:szCs w:val="18"/>
                      <w:lang w:eastAsia="en-NZ"/>
                    </w:rPr>
                  </w:pPr>
                  <w:r>
                    <w:rPr>
                      <w:rFonts w:ascii="Calibri" w:hAnsi="Calibri"/>
                      <w:color w:val="000000"/>
                      <w:sz w:val="18"/>
                      <w:szCs w:val="18"/>
                      <w:lang w:eastAsia="en-NZ"/>
                    </w:rPr>
                    <w:t>5.5g</w:t>
                  </w:r>
                </w:p>
              </w:tc>
              <w:tc>
                <w:tcPr>
                  <w:tcW w:w="850" w:type="dxa"/>
                </w:tcPr>
                <w:p w:rsidR="00AE48AC" w:rsidRPr="008115B9" w:rsidRDefault="00AE48AC" w:rsidP="0019711B">
                  <w:pPr>
                    <w:rPr>
                      <w:rFonts w:ascii="Calibri" w:hAnsi="Calibri"/>
                      <w:color w:val="000000"/>
                      <w:sz w:val="18"/>
                      <w:szCs w:val="18"/>
                      <w:lang w:eastAsia="en-NZ"/>
                    </w:rPr>
                  </w:pPr>
                  <w:r>
                    <w:rPr>
                      <w:rFonts w:ascii="Calibri" w:hAnsi="Calibri"/>
                      <w:color w:val="000000"/>
                      <w:sz w:val="18"/>
                      <w:szCs w:val="18"/>
                      <w:lang w:eastAsia="en-NZ"/>
                    </w:rPr>
                    <w:t>7.6g</w:t>
                  </w:r>
                </w:p>
              </w:tc>
              <w:tc>
                <w:tcPr>
                  <w:tcW w:w="4820" w:type="dxa"/>
                </w:tcPr>
                <w:p w:rsidR="00AE48AC" w:rsidRDefault="00AE48AC" w:rsidP="0019711B">
                  <w:pPr>
                    <w:rPr>
                      <w:rFonts w:ascii="Calibri" w:hAnsi="Calibri"/>
                      <w:color w:val="000000"/>
                      <w:sz w:val="18"/>
                      <w:szCs w:val="18"/>
                      <w:lang w:eastAsia="en-NZ"/>
                    </w:rPr>
                  </w:pPr>
                  <w:r w:rsidRPr="00093A91">
                    <w:rPr>
                      <w:rFonts w:ascii="Calibri" w:hAnsi="Calibri"/>
                      <w:b/>
                      <w:color w:val="000000"/>
                      <w:sz w:val="18"/>
                      <w:szCs w:val="18"/>
                      <w:lang w:eastAsia="en-NZ"/>
                    </w:rPr>
                    <w:t xml:space="preserve">Minimum: </w:t>
                  </w:r>
                  <w:r w:rsidR="0042791B">
                    <w:rPr>
                      <w:rFonts w:ascii="Calibri" w:hAnsi="Calibri"/>
                      <w:color w:val="000000"/>
                      <w:sz w:val="18"/>
                      <w:szCs w:val="18"/>
                      <w:lang w:eastAsia="en-NZ"/>
                    </w:rPr>
                    <w:t>Must ensure adequate protein is delivered from the produ</w:t>
                  </w:r>
                  <w:r w:rsidR="00093A91">
                    <w:rPr>
                      <w:rFonts w:ascii="Calibri" w:hAnsi="Calibri"/>
                      <w:color w:val="000000"/>
                      <w:sz w:val="18"/>
                      <w:szCs w:val="18"/>
                      <w:lang w:eastAsia="en-NZ"/>
                    </w:rPr>
                    <w:t>c</w:t>
                  </w:r>
                  <w:r w:rsidR="0042791B">
                    <w:rPr>
                      <w:rFonts w:ascii="Calibri" w:hAnsi="Calibri"/>
                      <w:color w:val="000000"/>
                      <w:sz w:val="18"/>
                      <w:szCs w:val="18"/>
                      <w:lang w:eastAsia="en-NZ"/>
                    </w:rPr>
                    <w:t>t</w:t>
                  </w:r>
                  <w:r w:rsidR="00093A91">
                    <w:rPr>
                      <w:rFonts w:ascii="Calibri" w:hAnsi="Calibri"/>
                      <w:color w:val="000000"/>
                      <w:sz w:val="18"/>
                      <w:szCs w:val="18"/>
                      <w:lang w:eastAsia="en-NZ"/>
                    </w:rPr>
                    <w:t>.</w:t>
                  </w:r>
                </w:p>
                <w:p w:rsidR="00AE48AC" w:rsidRDefault="00AE48AC" w:rsidP="0019711B">
                  <w:pPr>
                    <w:rPr>
                      <w:rFonts w:ascii="Calibri" w:hAnsi="Calibri"/>
                      <w:color w:val="000000"/>
                      <w:sz w:val="18"/>
                      <w:szCs w:val="18"/>
                      <w:lang w:eastAsia="en-NZ"/>
                    </w:rPr>
                  </w:pPr>
                </w:p>
                <w:p w:rsidR="003150B4" w:rsidRDefault="003150B4" w:rsidP="008757FB">
                  <w:pPr>
                    <w:rPr>
                      <w:rFonts w:ascii="Calibri" w:hAnsi="Calibri"/>
                      <w:color w:val="000000"/>
                      <w:sz w:val="18"/>
                      <w:szCs w:val="18"/>
                      <w:lang w:eastAsia="en-NZ"/>
                    </w:rPr>
                  </w:pPr>
                  <w:r w:rsidRPr="003150B4">
                    <w:rPr>
                      <w:rFonts w:ascii="Calibri" w:hAnsi="Calibri"/>
                      <w:b/>
                      <w:color w:val="000000"/>
                      <w:sz w:val="18"/>
                      <w:szCs w:val="18"/>
                      <w:lang w:eastAsia="en-NZ"/>
                    </w:rPr>
                    <w:t>Maximum</w:t>
                  </w:r>
                  <w:r>
                    <w:rPr>
                      <w:rFonts w:ascii="Calibri" w:hAnsi="Calibri"/>
                      <w:color w:val="000000"/>
                      <w:sz w:val="18"/>
                      <w:szCs w:val="18"/>
                      <w:lang w:eastAsia="en-NZ"/>
                    </w:rPr>
                    <w:t xml:space="preserve">: </w:t>
                  </w:r>
                </w:p>
                <w:p w:rsidR="003150B4" w:rsidRDefault="003150B4" w:rsidP="008757FB">
                  <w:pPr>
                    <w:rPr>
                      <w:rFonts w:ascii="Calibri" w:hAnsi="Calibri"/>
                      <w:color w:val="000000"/>
                      <w:sz w:val="18"/>
                      <w:szCs w:val="18"/>
                      <w:lang w:eastAsia="en-NZ"/>
                    </w:rPr>
                  </w:pPr>
                  <w:r>
                    <w:rPr>
                      <w:rFonts w:ascii="Calibri" w:hAnsi="Calibri"/>
                      <w:color w:val="000000"/>
                      <w:sz w:val="18"/>
                      <w:szCs w:val="18"/>
                      <w:lang w:eastAsia="en-NZ"/>
                    </w:rPr>
                    <w:lastRenderedPageBreak/>
                    <w:t>Not required or otherwise:</w:t>
                  </w:r>
                </w:p>
                <w:p w:rsidR="003150B4" w:rsidRDefault="003150B4" w:rsidP="008757FB">
                  <w:pPr>
                    <w:rPr>
                      <w:rFonts w:ascii="Calibri" w:hAnsi="Calibri"/>
                      <w:color w:val="000000"/>
                      <w:sz w:val="18"/>
                      <w:szCs w:val="18"/>
                      <w:lang w:eastAsia="en-NZ"/>
                    </w:rPr>
                  </w:pPr>
                </w:p>
                <w:p w:rsidR="00AE48AC" w:rsidRPr="008115B9" w:rsidRDefault="00AE48AC" w:rsidP="004313BA">
                  <w:pPr>
                    <w:rPr>
                      <w:rFonts w:ascii="Calibri" w:hAnsi="Calibri"/>
                      <w:color w:val="000000"/>
                      <w:sz w:val="18"/>
                      <w:szCs w:val="18"/>
                      <w:lang w:eastAsia="en-NZ"/>
                    </w:rPr>
                  </w:pPr>
                  <w:r>
                    <w:rPr>
                      <w:rFonts w:ascii="Calibri" w:hAnsi="Calibri"/>
                      <w:color w:val="000000"/>
                      <w:sz w:val="18"/>
                      <w:szCs w:val="18"/>
                      <w:lang w:eastAsia="en-NZ"/>
                    </w:rPr>
                    <w:t>GUL</w:t>
                  </w:r>
                  <w:r w:rsidR="004313BA">
                    <w:rPr>
                      <w:rFonts w:ascii="Calibri" w:hAnsi="Calibri"/>
                      <w:color w:val="000000"/>
                      <w:sz w:val="18"/>
                      <w:szCs w:val="18"/>
                      <w:lang w:eastAsia="en-NZ"/>
                    </w:rPr>
                    <w:t xml:space="preserve"> 5.5g/100kcal</w:t>
                  </w:r>
                  <w:r w:rsidR="009C068C">
                    <w:rPr>
                      <w:rFonts w:ascii="Calibri" w:hAnsi="Calibri"/>
                      <w:color w:val="000000"/>
                      <w:sz w:val="18"/>
                      <w:szCs w:val="18"/>
                      <w:lang w:eastAsia="en-NZ"/>
                    </w:rPr>
                    <w:t xml:space="preserve">: This </w:t>
                  </w:r>
                  <w:r>
                    <w:rPr>
                      <w:rFonts w:ascii="Calibri" w:hAnsi="Calibri"/>
                      <w:color w:val="000000"/>
                      <w:sz w:val="18"/>
                      <w:szCs w:val="18"/>
                      <w:lang w:eastAsia="en-NZ"/>
                    </w:rPr>
                    <w:t xml:space="preserve">enables products formulated predominately based on cow’s milk to be included in scope. Whole milk has a protein density of </w:t>
                  </w:r>
                  <w:r w:rsidR="0042791B">
                    <w:rPr>
                      <w:rFonts w:ascii="Calibri" w:hAnsi="Calibri"/>
                      <w:color w:val="000000"/>
                      <w:sz w:val="18"/>
                      <w:szCs w:val="18"/>
                      <w:lang w:eastAsia="en-NZ"/>
                    </w:rPr>
                    <w:t>~</w:t>
                  </w:r>
                  <w:r>
                    <w:rPr>
                      <w:rFonts w:ascii="Calibri" w:hAnsi="Calibri"/>
                      <w:color w:val="000000"/>
                      <w:sz w:val="18"/>
                      <w:szCs w:val="18"/>
                      <w:lang w:eastAsia="en-NZ"/>
                    </w:rPr>
                    <w:t>5.5g/100kcal which equals around 21-22%E, with reduced fat milk having higher levels as summarised by eWG</w:t>
                  </w:r>
                  <w:r w:rsidRPr="0081695D">
                    <w:rPr>
                      <w:rFonts w:ascii="Calibri" w:hAnsi="Calibri"/>
                      <w:color w:val="000000"/>
                      <w:sz w:val="18"/>
                      <w:szCs w:val="18"/>
                      <w:lang w:eastAsia="en-NZ"/>
                    </w:rPr>
                    <w:t>.</w:t>
                  </w:r>
                </w:p>
              </w:tc>
            </w:tr>
            <w:tr w:rsidR="00AE48AC" w:rsidRPr="008115B9" w:rsidTr="00093A91">
              <w:trPr>
                <w:trHeight w:val="300"/>
              </w:trPr>
              <w:tc>
                <w:tcPr>
                  <w:tcW w:w="846" w:type="dxa"/>
                  <w:noWrap/>
                  <w:hideMark/>
                </w:tcPr>
                <w:p w:rsidR="00AE48AC" w:rsidRPr="008115B9" w:rsidRDefault="00AE48AC" w:rsidP="0019711B">
                  <w:pPr>
                    <w:rPr>
                      <w:rFonts w:ascii="Calibri" w:hAnsi="Calibri"/>
                      <w:color w:val="000000"/>
                      <w:sz w:val="18"/>
                      <w:szCs w:val="18"/>
                      <w:lang w:val="en-NZ" w:eastAsia="en-NZ"/>
                    </w:rPr>
                  </w:pPr>
                  <w:r w:rsidRPr="008115B9">
                    <w:rPr>
                      <w:rFonts w:ascii="Calibri" w:hAnsi="Calibri"/>
                      <w:color w:val="000000"/>
                      <w:sz w:val="18"/>
                      <w:szCs w:val="18"/>
                      <w:lang w:val="en-NZ" w:eastAsia="en-NZ"/>
                    </w:rPr>
                    <w:lastRenderedPageBreak/>
                    <w:t>Fat</w:t>
                  </w:r>
                </w:p>
              </w:tc>
              <w:tc>
                <w:tcPr>
                  <w:tcW w:w="992" w:type="dxa"/>
                  <w:noWrap/>
                  <w:hideMark/>
                </w:tcPr>
                <w:p w:rsidR="00AE48AC" w:rsidRDefault="00AE48AC" w:rsidP="0019711B">
                  <w:pPr>
                    <w:jc w:val="center"/>
                    <w:rPr>
                      <w:rFonts w:ascii="Calibri" w:hAnsi="Calibri"/>
                      <w:color w:val="000000"/>
                      <w:sz w:val="18"/>
                      <w:szCs w:val="18"/>
                      <w:lang w:val="en-NZ" w:eastAsia="en-NZ"/>
                    </w:rPr>
                  </w:pPr>
                  <w:r>
                    <w:rPr>
                      <w:rFonts w:ascii="Calibri" w:hAnsi="Calibri"/>
                      <w:color w:val="000000"/>
                      <w:sz w:val="18"/>
                      <w:szCs w:val="18"/>
                      <w:lang w:val="en-NZ" w:eastAsia="en-NZ"/>
                    </w:rPr>
                    <w:t>&gt;32%</w:t>
                  </w:r>
                </w:p>
                <w:p w:rsidR="00AE48AC" w:rsidRPr="008115B9" w:rsidRDefault="00AE48AC" w:rsidP="0019711B">
                  <w:pPr>
                    <w:jc w:val="center"/>
                    <w:rPr>
                      <w:rFonts w:ascii="Calibri" w:hAnsi="Calibri"/>
                      <w:color w:val="000000"/>
                      <w:sz w:val="18"/>
                      <w:szCs w:val="18"/>
                      <w:lang w:val="en-NZ" w:eastAsia="en-NZ"/>
                    </w:rPr>
                  </w:pPr>
                </w:p>
              </w:tc>
              <w:tc>
                <w:tcPr>
                  <w:tcW w:w="992" w:type="dxa"/>
                  <w:noWrap/>
                  <w:hideMark/>
                </w:tcPr>
                <w:p w:rsidR="00AE48AC" w:rsidRPr="008115B9" w:rsidRDefault="003150B4" w:rsidP="003150B4">
                  <w:pPr>
                    <w:jc w:val="center"/>
                    <w:rPr>
                      <w:rFonts w:ascii="Calibri" w:hAnsi="Calibri"/>
                      <w:color w:val="000000"/>
                      <w:sz w:val="18"/>
                      <w:szCs w:val="18"/>
                      <w:lang w:val="en-NZ" w:eastAsia="en-NZ"/>
                    </w:rPr>
                  </w:pPr>
                  <w:r>
                    <w:rPr>
                      <w:rFonts w:ascii="Calibri" w:hAnsi="Calibri"/>
                      <w:color w:val="000000"/>
                      <w:sz w:val="18"/>
                      <w:szCs w:val="18"/>
                      <w:lang w:val="en-NZ" w:eastAsia="en-NZ"/>
                    </w:rPr>
                    <w:t>&gt;3.5g</w:t>
                  </w:r>
                </w:p>
              </w:tc>
              <w:tc>
                <w:tcPr>
                  <w:tcW w:w="851" w:type="dxa"/>
                </w:tcPr>
                <w:p w:rsidR="00AE48AC" w:rsidRDefault="00AE48AC" w:rsidP="0019711B">
                  <w:pPr>
                    <w:rPr>
                      <w:rFonts w:ascii="Calibri" w:hAnsi="Calibri"/>
                      <w:color w:val="000000"/>
                      <w:sz w:val="18"/>
                      <w:szCs w:val="18"/>
                      <w:lang w:eastAsia="en-NZ"/>
                    </w:rPr>
                  </w:pPr>
                  <w:r>
                    <w:rPr>
                      <w:rFonts w:ascii="Calibri" w:hAnsi="Calibri"/>
                      <w:color w:val="000000"/>
                      <w:sz w:val="18"/>
                      <w:szCs w:val="18"/>
                      <w:lang w:eastAsia="en-NZ"/>
                    </w:rPr>
                    <w:t>5.3g</w:t>
                  </w:r>
                </w:p>
              </w:tc>
              <w:tc>
                <w:tcPr>
                  <w:tcW w:w="850" w:type="dxa"/>
                </w:tcPr>
                <w:p w:rsidR="00AE48AC" w:rsidRDefault="00162A80" w:rsidP="0019711B">
                  <w:pPr>
                    <w:rPr>
                      <w:rFonts w:ascii="Calibri" w:hAnsi="Calibri"/>
                      <w:color w:val="000000"/>
                      <w:sz w:val="18"/>
                      <w:szCs w:val="18"/>
                      <w:lang w:eastAsia="en-NZ"/>
                    </w:rPr>
                  </w:pPr>
                  <w:r w:rsidRPr="007C7D9C">
                    <w:rPr>
                      <w:rFonts w:ascii="Calibri" w:hAnsi="Calibri"/>
                      <w:color w:val="000000"/>
                      <w:sz w:val="18"/>
                      <w:szCs w:val="18"/>
                      <w:lang w:eastAsia="en-NZ"/>
                    </w:rPr>
                    <w:t>3.0g</w:t>
                  </w:r>
                </w:p>
                <w:p w:rsidR="007C7D9C" w:rsidRDefault="007C7D9C" w:rsidP="0019711B">
                  <w:pPr>
                    <w:rPr>
                      <w:rFonts w:ascii="Calibri" w:hAnsi="Calibri"/>
                      <w:color w:val="000000"/>
                      <w:sz w:val="18"/>
                      <w:szCs w:val="18"/>
                      <w:lang w:eastAsia="en-NZ"/>
                    </w:rPr>
                  </w:pPr>
                </w:p>
                <w:p w:rsidR="007C7D9C" w:rsidRDefault="007C7D9C" w:rsidP="0019711B">
                  <w:pPr>
                    <w:rPr>
                      <w:rFonts w:ascii="Calibri" w:hAnsi="Calibri"/>
                      <w:color w:val="000000"/>
                      <w:sz w:val="18"/>
                      <w:szCs w:val="18"/>
                      <w:lang w:eastAsia="en-NZ"/>
                    </w:rPr>
                  </w:pPr>
                  <w:r>
                    <w:rPr>
                      <w:rFonts w:ascii="Calibri" w:hAnsi="Calibri"/>
                      <w:color w:val="000000"/>
                      <w:sz w:val="18"/>
                      <w:szCs w:val="18"/>
                      <w:lang w:eastAsia="en-NZ"/>
                    </w:rPr>
                    <w:t>(eWG average level in reduced-fat milk (1.5-2% fat = 3.5g/ 100kcal)</w:t>
                  </w:r>
                </w:p>
              </w:tc>
              <w:tc>
                <w:tcPr>
                  <w:tcW w:w="4820" w:type="dxa"/>
                </w:tcPr>
                <w:p w:rsidR="003150B4" w:rsidRDefault="003150B4" w:rsidP="0019711B">
                  <w:pPr>
                    <w:rPr>
                      <w:rFonts w:ascii="Calibri" w:hAnsi="Calibri"/>
                      <w:color w:val="000000"/>
                      <w:sz w:val="18"/>
                      <w:szCs w:val="18"/>
                      <w:lang w:eastAsia="en-NZ"/>
                    </w:rPr>
                  </w:pPr>
                  <w:r w:rsidRPr="003150B4">
                    <w:rPr>
                      <w:rFonts w:ascii="Calibri" w:hAnsi="Calibri"/>
                      <w:b/>
                      <w:color w:val="000000"/>
                      <w:sz w:val="18"/>
                      <w:szCs w:val="18"/>
                      <w:lang w:eastAsia="en-NZ"/>
                    </w:rPr>
                    <w:t>Minimum</w:t>
                  </w:r>
                  <w:r>
                    <w:rPr>
                      <w:rFonts w:ascii="Calibri" w:hAnsi="Calibri"/>
                      <w:color w:val="000000"/>
                      <w:sz w:val="18"/>
                      <w:szCs w:val="18"/>
                      <w:lang w:eastAsia="en-NZ"/>
                    </w:rPr>
                    <w:t>:</w:t>
                  </w:r>
                </w:p>
                <w:p w:rsidR="00AE48AC" w:rsidRDefault="00AE48AC" w:rsidP="0019711B">
                  <w:pPr>
                    <w:rPr>
                      <w:rFonts w:ascii="Calibri" w:hAnsi="Calibri"/>
                      <w:color w:val="000000"/>
                      <w:sz w:val="18"/>
                      <w:szCs w:val="18"/>
                      <w:lang w:eastAsia="en-NZ"/>
                    </w:rPr>
                  </w:pPr>
                  <w:r>
                    <w:rPr>
                      <w:rFonts w:ascii="Calibri" w:hAnsi="Calibri"/>
                      <w:color w:val="000000"/>
                      <w:sz w:val="18"/>
                      <w:szCs w:val="18"/>
                      <w:lang w:eastAsia="en-NZ"/>
                    </w:rPr>
                    <w:t xml:space="preserve">Similar to the energy approach, whereby minimum energy was defined a levels comparable to reduced fat milk, minimum fat may be defined </w:t>
                  </w:r>
                  <w:r w:rsidR="007B2D69">
                    <w:rPr>
                      <w:rFonts w:ascii="Calibri" w:hAnsi="Calibri"/>
                      <w:color w:val="000000"/>
                      <w:sz w:val="18"/>
                      <w:szCs w:val="18"/>
                      <w:lang w:eastAsia="en-NZ"/>
                    </w:rPr>
                    <w:t>by the</w:t>
                  </w:r>
                  <w:r>
                    <w:rPr>
                      <w:rFonts w:ascii="Calibri" w:hAnsi="Calibri"/>
                      <w:color w:val="000000"/>
                      <w:sz w:val="18"/>
                      <w:szCs w:val="18"/>
                      <w:lang w:eastAsia="en-NZ"/>
                    </w:rPr>
                    <w:t xml:space="preserve"> fat density of reduced fat milk –outlined by eWG approx. 3.5g/100kcal (avg) </w:t>
                  </w:r>
                </w:p>
                <w:p w:rsidR="00AE48AC" w:rsidRDefault="00AE48AC" w:rsidP="0019711B">
                  <w:pPr>
                    <w:rPr>
                      <w:rFonts w:ascii="Calibri" w:hAnsi="Calibri"/>
                      <w:color w:val="000000"/>
                      <w:sz w:val="18"/>
                      <w:szCs w:val="18"/>
                      <w:lang w:eastAsia="en-NZ"/>
                    </w:rPr>
                  </w:pPr>
                </w:p>
                <w:p w:rsidR="003150B4" w:rsidRDefault="003150B4" w:rsidP="0019711B">
                  <w:pPr>
                    <w:rPr>
                      <w:rFonts w:ascii="Calibri" w:hAnsi="Calibri"/>
                      <w:color w:val="000000"/>
                      <w:sz w:val="18"/>
                      <w:szCs w:val="18"/>
                      <w:lang w:eastAsia="en-NZ"/>
                    </w:rPr>
                  </w:pPr>
                  <w:r w:rsidRPr="003150B4">
                    <w:rPr>
                      <w:rFonts w:ascii="Calibri" w:hAnsi="Calibri"/>
                      <w:b/>
                      <w:color w:val="000000"/>
                      <w:sz w:val="18"/>
                      <w:szCs w:val="18"/>
                      <w:lang w:eastAsia="en-NZ"/>
                    </w:rPr>
                    <w:t>Maximum</w:t>
                  </w:r>
                  <w:r>
                    <w:rPr>
                      <w:rFonts w:ascii="Calibri" w:hAnsi="Calibri"/>
                      <w:color w:val="000000"/>
                      <w:sz w:val="18"/>
                      <w:szCs w:val="18"/>
                      <w:lang w:eastAsia="en-NZ"/>
                    </w:rPr>
                    <w:t>: Not required or otherwise 54%E (equals 6g/100kcal</w:t>
                  </w:r>
                  <w:r w:rsidR="007B2D69">
                    <w:rPr>
                      <w:rFonts w:ascii="Calibri" w:hAnsi="Calibri"/>
                      <w:color w:val="000000"/>
                      <w:sz w:val="18"/>
                      <w:szCs w:val="18"/>
                      <w:lang w:eastAsia="en-NZ"/>
                    </w:rPr>
                    <w:t xml:space="preserve"> – same as the current IF Std</w:t>
                  </w:r>
                  <w:r>
                    <w:rPr>
                      <w:rFonts w:ascii="Calibri" w:hAnsi="Calibri"/>
                      <w:color w:val="000000"/>
                      <w:sz w:val="18"/>
                      <w:szCs w:val="18"/>
                      <w:lang w:eastAsia="en-NZ"/>
                    </w:rPr>
                    <w:t>).</w:t>
                  </w:r>
                </w:p>
                <w:p w:rsidR="003150B4" w:rsidRDefault="003150B4" w:rsidP="0019711B">
                  <w:pPr>
                    <w:rPr>
                      <w:rFonts w:ascii="Calibri" w:hAnsi="Calibri"/>
                      <w:color w:val="000000"/>
                      <w:sz w:val="18"/>
                      <w:szCs w:val="18"/>
                      <w:lang w:eastAsia="en-NZ"/>
                    </w:rPr>
                  </w:pPr>
                </w:p>
                <w:p w:rsidR="00AE48AC" w:rsidRDefault="00AE48AC" w:rsidP="0019711B">
                  <w:pPr>
                    <w:rPr>
                      <w:rFonts w:ascii="Calibri" w:hAnsi="Calibri"/>
                      <w:color w:val="000000"/>
                      <w:sz w:val="18"/>
                      <w:szCs w:val="18"/>
                      <w:lang w:eastAsia="en-NZ"/>
                    </w:rPr>
                  </w:pPr>
                  <w:r>
                    <w:rPr>
                      <w:rFonts w:ascii="Calibri" w:hAnsi="Calibri"/>
                      <w:color w:val="000000"/>
                      <w:sz w:val="18"/>
                      <w:szCs w:val="18"/>
                      <w:lang w:eastAsia="en-NZ"/>
                    </w:rPr>
                    <w:t xml:space="preserve">We note </w:t>
                  </w:r>
                  <w:r w:rsidR="009C068C">
                    <w:rPr>
                      <w:rFonts w:ascii="Calibri" w:hAnsi="Calibri"/>
                      <w:color w:val="000000"/>
                      <w:sz w:val="18"/>
                      <w:szCs w:val="18"/>
                      <w:lang w:eastAsia="en-NZ"/>
                    </w:rPr>
                    <w:t xml:space="preserve">younger </w:t>
                  </w:r>
                  <w:r w:rsidR="009C068C" w:rsidRPr="008144EC">
                    <w:rPr>
                      <w:rFonts w:ascii="Calibri" w:hAnsi="Calibri"/>
                      <w:sz w:val="18"/>
                      <w:szCs w:val="18"/>
                      <w:lang w:eastAsia="en-NZ"/>
                    </w:rPr>
                    <w:t>children are advised</w:t>
                  </w:r>
                  <w:r w:rsidRPr="008144EC">
                    <w:rPr>
                      <w:rFonts w:ascii="Calibri" w:hAnsi="Calibri"/>
                      <w:sz w:val="18"/>
                      <w:szCs w:val="18"/>
                      <w:lang w:eastAsia="en-NZ"/>
                    </w:rPr>
                    <w:t xml:space="preserve"> to consume</w:t>
                  </w:r>
                  <w:r>
                    <w:rPr>
                      <w:rFonts w:ascii="Calibri" w:hAnsi="Calibri"/>
                      <w:color w:val="000000"/>
                      <w:sz w:val="18"/>
                      <w:szCs w:val="18"/>
                      <w:lang w:eastAsia="en-NZ"/>
                    </w:rPr>
                    <w:t xml:space="preserve"> full fat milk products because of their higher energy </w:t>
                  </w:r>
                  <w:r w:rsidR="003150B4">
                    <w:rPr>
                      <w:rFonts w:ascii="Calibri" w:hAnsi="Calibri"/>
                      <w:color w:val="000000"/>
                      <w:sz w:val="18"/>
                      <w:szCs w:val="18"/>
                      <w:lang w:eastAsia="en-NZ"/>
                    </w:rPr>
                    <w:t xml:space="preserve">&amp; essential fatty acid </w:t>
                  </w:r>
                  <w:r>
                    <w:rPr>
                      <w:rFonts w:ascii="Calibri" w:hAnsi="Calibri"/>
                      <w:color w:val="000000"/>
                      <w:sz w:val="18"/>
                      <w:szCs w:val="18"/>
                      <w:lang w:eastAsia="en-NZ"/>
                    </w:rPr>
                    <w:t>requirements,</w:t>
                  </w:r>
                  <w:r w:rsidR="003150B4">
                    <w:rPr>
                      <w:rFonts w:ascii="Calibri" w:hAnsi="Calibri"/>
                      <w:color w:val="000000"/>
                      <w:sz w:val="18"/>
                      <w:szCs w:val="18"/>
                      <w:lang w:eastAsia="en-NZ"/>
                    </w:rPr>
                    <w:t xml:space="preserve"> </w:t>
                  </w:r>
                  <w:r w:rsidR="00F94528">
                    <w:rPr>
                      <w:rFonts w:ascii="Calibri" w:hAnsi="Calibri"/>
                      <w:color w:val="000000"/>
                      <w:sz w:val="18"/>
                      <w:szCs w:val="18"/>
                      <w:lang w:eastAsia="en-NZ"/>
                    </w:rPr>
                    <w:t>although reduced fat milk may be consumed from 12 months (however, semi skimmed milk should not be given for the first 2 years of life) (WHO 2005).</w:t>
                  </w:r>
                  <w:r>
                    <w:rPr>
                      <w:rFonts w:ascii="Calibri" w:hAnsi="Calibri"/>
                      <w:color w:val="000000"/>
                      <w:sz w:val="18"/>
                      <w:szCs w:val="18"/>
                      <w:lang w:eastAsia="en-NZ"/>
                    </w:rPr>
                    <w:t xml:space="preserve"> Thus it is appropriate that the </w:t>
                  </w:r>
                  <w:r w:rsidRPr="0081695D">
                    <w:rPr>
                      <w:rFonts w:ascii="Calibri" w:hAnsi="Calibri"/>
                      <w:color w:val="000000"/>
                      <w:sz w:val="18"/>
                      <w:szCs w:val="18"/>
                      <w:lang w:eastAsia="en-NZ"/>
                    </w:rPr>
                    <w:t>minimum should</w:t>
                  </w:r>
                  <w:r>
                    <w:rPr>
                      <w:rFonts w:ascii="Calibri" w:hAnsi="Calibri"/>
                      <w:color w:val="000000"/>
                      <w:sz w:val="18"/>
                      <w:szCs w:val="18"/>
                      <w:lang w:eastAsia="en-NZ"/>
                    </w:rPr>
                    <w:t xml:space="preserve"> not be lower than reduced fat milk in order to cover the broad age range</w:t>
                  </w:r>
                  <w:r w:rsidRPr="0081695D">
                    <w:rPr>
                      <w:rFonts w:ascii="Calibri" w:hAnsi="Calibri"/>
                      <w:color w:val="000000"/>
                      <w:sz w:val="18"/>
                      <w:szCs w:val="18"/>
                      <w:lang w:eastAsia="en-NZ"/>
                    </w:rPr>
                    <w:t>.</w:t>
                  </w:r>
                </w:p>
                <w:p w:rsidR="00AE48AC" w:rsidRDefault="00AE48AC" w:rsidP="0019711B">
                  <w:pPr>
                    <w:rPr>
                      <w:rFonts w:ascii="Calibri" w:hAnsi="Calibri"/>
                      <w:color w:val="000000"/>
                      <w:sz w:val="18"/>
                      <w:szCs w:val="18"/>
                      <w:lang w:eastAsia="en-NZ"/>
                    </w:rPr>
                  </w:pPr>
                </w:p>
                <w:p w:rsidR="00AE48AC" w:rsidRPr="008115B9" w:rsidRDefault="00AE48AC" w:rsidP="0042791B">
                  <w:pPr>
                    <w:rPr>
                      <w:rFonts w:ascii="Calibri" w:hAnsi="Calibri"/>
                      <w:color w:val="000000"/>
                      <w:sz w:val="18"/>
                      <w:szCs w:val="18"/>
                      <w:lang w:eastAsia="en-NZ"/>
                    </w:rPr>
                  </w:pPr>
                  <w:r>
                    <w:rPr>
                      <w:rFonts w:ascii="Calibri" w:hAnsi="Calibri"/>
                      <w:color w:val="000000"/>
                      <w:sz w:val="18"/>
                      <w:szCs w:val="18"/>
                      <w:lang w:eastAsia="en-NZ"/>
                    </w:rPr>
                    <w:t>Increased fat levels also support reduced add</w:t>
                  </w:r>
                  <w:r w:rsidR="0042791B">
                    <w:rPr>
                      <w:rFonts w:ascii="Calibri" w:hAnsi="Calibri"/>
                      <w:color w:val="000000"/>
                      <w:sz w:val="18"/>
                      <w:szCs w:val="18"/>
                      <w:lang w:eastAsia="en-NZ"/>
                    </w:rPr>
                    <w:t xml:space="preserve">ition of added </w:t>
                  </w:r>
                  <w:r>
                    <w:rPr>
                      <w:rFonts w:ascii="Calibri" w:hAnsi="Calibri"/>
                      <w:color w:val="000000"/>
                      <w:sz w:val="18"/>
                      <w:szCs w:val="18"/>
                      <w:lang w:eastAsia="en-NZ"/>
                    </w:rPr>
                    <w:t>CHO</w:t>
                  </w:r>
                  <w:r w:rsidR="0042791B">
                    <w:rPr>
                      <w:rFonts w:ascii="Calibri" w:hAnsi="Calibri"/>
                      <w:color w:val="000000"/>
                      <w:sz w:val="18"/>
                      <w:szCs w:val="18"/>
                      <w:lang w:eastAsia="en-NZ"/>
                    </w:rPr>
                    <w:t xml:space="preserve"> (including refined CHO and sugars)</w:t>
                  </w:r>
                  <w:r>
                    <w:rPr>
                      <w:rFonts w:ascii="Calibri" w:hAnsi="Calibri"/>
                      <w:color w:val="000000"/>
                      <w:sz w:val="18"/>
                      <w:szCs w:val="18"/>
                      <w:lang w:eastAsia="en-NZ"/>
                    </w:rPr>
                    <w:t xml:space="preserve"> </w:t>
                  </w:r>
                  <w:r w:rsidR="0042791B">
                    <w:rPr>
                      <w:rFonts w:ascii="Calibri" w:hAnsi="Calibri"/>
                      <w:color w:val="000000"/>
                      <w:sz w:val="18"/>
                      <w:szCs w:val="18"/>
                      <w:lang w:eastAsia="en-NZ"/>
                    </w:rPr>
                    <w:t>ingredients in the product</w:t>
                  </w:r>
                  <w:r>
                    <w:rPr>
                      <w:rFonts w:ascii="Calibri" w:hAnsi="Calibri"/>
                      <w:color w:val="000000"/>
                      <w:sz w:val="18"/>
                      <w:szCs w:val="18"/>
                      <w:lang w:eastAsia="en-NZ"/>
                    </w:rPr>
                    <w:t>. The upper range</w:t>
                  </w:r>
                  <w:r w:rsidR="00DD4A04">
                    <w:rPr>
                      <w:rFonts w:ascii="Calibri" w:hAnsi="Calibri"/>
                      <w:color w:val="000000"/>
                      <w:sz w:val="18"/>
                      <w:szCs w:val="18"/>
                      <w:lang w:eastAsia="en-NZ"/>
                    </w:rPr>
                    <w:t xml:space="preserve"> of 6g/100kcal</w:t>
                  </w:r>
                  <w:r>
                    <w:rPr>
                      <w:rFonts w:ascii="Calibri" w:hAnsi="Calibri"/>
                      <w:color w:val="000000"/>
                      <w:sz w:val="18"/>
                      <w:szCs w:val="18"/>
                      <w:lang w:eastAsia="en-NZ"/>
                    </w:rPr>
                    <w:t xml:space="preserve"> is greater than the EU total diet RI</w:t>
                  </w:r>
                  <w:r w:rsidRPr="0081695D">
                    <w:rPr>
                      <w:rFonts w:ascii="Calibri" w:hAnsi="Calibri"/>
                      <w:color w:val="000000"/>
                      <w:sz w:val="18"/>
                      <w:szCs w:val="18"/>
                      <w:lang w:eastAsia="en-NZ"/>
                    </w:rPr>
                    <w:t xml:space="preserve"> 35-40% for young children, however</w:t>
                  </w:r>
                  <w:r>
                    <w:rPr>
                      <w:rFonts w:ascii="Calibri" w:hAnsi="Calibri"/>
                      <w:color w:val="000000"/>
                      <w:sz w:val="18"/>
                      <w:szCs w:val="18"/>
                      <w:lang w:eastAsia="en-NZ"/>
                    </w:rPr>
                    <w:t xml:space="preserve"> this product is not a meal replacement, and</w:t>
                  </w:r>
                  <w:r w:rsidRPr="0081695D">
                    <w:rPr>
                      <w:rFonts w:ascii="Calibri" w:hAnsi="Calibri"/>
                      <w:color w:val="000000"/>
                      <w:sz w:val="18"/>
                      <w:szCs w:val="18"/>
                      <w:lang w:eastAsia="en-NZ"/>
                    </w:rPr>
                    <w:t xml:space="preserve"> not every food must align to total </w:t>
                  </w:r>
                  <w:r>
                    <w:rPr>
                      <w:rFonts w:ascii="Calibri" w:hAnsi="Calibri"/>
                      <w:color w:val="000000"/>
                      <w:sz w:val="18"/>
                      <w:szCs w:val="18"/>
                      <w:lang w:eastAsia="en-NZ"/>
                    </w:rPr>
                    <w:t>diet</w:t>
                  </w:r>
                  <w:r w:rsidRPr="0081695D">
                    <w:rPr>
                      <w:rFonts w:ascii="Calibri" w:hAnsi="Calibri"/>
                      <w:color w:val="000000"/>
                      <w:sz w:val="18"/>
                      <w:szCs w:val="18"/>
                      <w:lang w:eastAsia="en-NZ"/>
                    </w:rPr>
                    <w:t xml:space="preserve"> intake</w:t>
                  </w:r>
                  <w:r>
                    <w:rPr>
                      <w:rFonts w:ascii="Calibri" w:hAnsi="Calibri"/>
                      <w:color w:val="000000"/>
                      <w:sz w:val="18"/>
                      <w:szCs w:val="18"/>
                      <w:lang w:eastAsia="en-NZ"/>
                    </w:rPr>
                    <w:t xml:space="preserve"> distribution; furthermore,</w:t>
                  </w:r>
                  <w:r w:rsidRPr="0081695D">
                    <w:rPr>
                      <w:rFonts w:ascii="Calibri" w:hAnsi="Calibri"/>
                      <w:color w:val="000000"/>
                      <w:sz w:val="18"/>
                      <w:szCs w:val="18"/>
                      <w:lang w:eastAsia="en-NZ"/>
                    </w:rPr>
                    <w:t xml:space="preserve"> other foods </w:t>
                  </w:r>
                  <w:r>
                    <w:rPr>
                      <w:rFonts w:ascii="Calibri" w:hAnsi="Calibri"/>
                      <w:color w:val="000000"/>
                      <w:sz w:val="18"/>
                      <w:szCs w:val="18"/>
                      <w:lang w:eastAsia="en-NZ"/>
                    </w:rPr>
                    <w:t>provide little or no fat</w:t>
                  </w:r>
                  <w:r w:rsidRPr="0081695D">
                    <w:rPr>
                      <w:rFonts w:ascii="Calibri" w:hAnsi="Calibri"/>
                      <w:color w:val="000000"/>
                      <w:sz w:val="18"/>
                      <w:szCs w:val="18"/>
                      <w:lang w:eastAsia="en-NZ"/>
                    </w:rPr>
                    <w:t>.</w:t>
                  </w:r>
                </w:p>
              </w:tc>
            </w:tr>
            <w:tr w:rsidR="00AE48AC" w:rsidRPr="008115B9" w:rsidTr="00093A91">
              <w:trPr>
                <w:trHeight w:val="300"/>
              </w:trPr>
              <w:tc>
                <w:tcPr>
                  <w:tcW w:w="846" w:type="dxa"/>
                  <w:noWrap/>
                  <w:hideMark/>
                </w:tcPr>
                <w:p w:rsidR="00AE48AC" w:rsidRPr="008115B9" w:rsidRDefault="00AE48AC" w:rsidP="0019711B">
                  <w:pPr>
                    <w:rPr>
                      <w:rFonts w:ascii="Calibri" w:hAnsi="Calibri"/>
                      <w:color w:val="000000"/>
                      <w:sz w:val="18"/>
                      <w:szCs w:val="18"/>
                      <w:lang w:val="en-NZ" w:eastAsia="en-NZ"/>
                    </w:rPr>
                  </w:pPr>
                  <w:r w:rsidRPr="008115B9">
                    <w:rPr>
                      <w:rFonts w:ascii="Calibri" w:hAnsi="Calibri"/>
                      <w:color w:val="000000"/>
                      <w:sz w:val="18"/>
                      <w:szCs w:val="18"/>
                      <w:lang w:val="en-NZ" w:eastAsia="en-NZ"/>
                    </w:rPr>
                    <w:t>CHO</w:t>
                  </w:r>
                </w:p>
              </w:tc>
              <w:tc>
                <w:tcPr>
                  <w:tcW w:w="992" w:type="dxa"/>
                  <w:noWrap/>
                  <w:hideMark/>
                </w:tcPr>
                <w:p w:rsidR="00AE48AC" w:rsidRPr="008115B9" w:rsidRDefault="007B2D69" w:rsidP="0019711B">
                  <w:pPr>
                    <w:jc w:val="center"/>
                    <w:rPr>
                      <w:rFonts w:ascii="Calibri" w:hAnsi="Calibri"/>
                      <w:color w:val="000000"/>
                      <w:sz w:val="18"/>
                      <w:szCs w:val="18"/>
                      <w:lang w:val="en-NZ" w:eastAsia="en-NZ"/>
                    </w:rPr>
                  </w:pPr>
                  <w:r>
                    <w:rPr>
                      <w:rFonts w:ascii="Calibri" w:hAnsi="Calibri"/>
                      <w:color w:val="000000"/>
                      <w:sz w:val="18"/>
                      <w:szCs w:val="18"/>
                      <w:lang w:val="en-NZ" w:eastAsia="en-NZ"/>
                    </w:rPr>
                    <w:t>tbc</w:t>
                  </w:r>
                </w:p>
              </w:tc>
              <w:tc>
                <w:tcPr>
                  <w:tcW w:w="992" w:type="dxa"/>
                  <w:noWrap/>
                  <w:hideMark/>
                </w:tcPr>
                <w:p w:rsidR="00AE48AC" w:rsidRPr="008115B9" w:rsidRDefault="00AE48AC" w:rsidP="0019711B">
                  <w:pPr>
                    <w:jc w:val="center"/>
                    <w:rPr>
                      <w:rFonts w:ascii="Calibri" w:hAnsi="Calibri"/>
                      <w:color w:val="000000"/>
                      <w:sz w:val="18"/>
                      <w:szCs w:val="18"/>
                      <w:lang w:val="en-NZ" w:eastAsia="en-NZ"/>
                    </w:rPr>
                  </w:pPr>
                </w:p>
              </w:tc>
              <w:tc>
                <w:tcPr>
                  <w:tcW w:w="851" w:type="dxa"/>
                </w:tcPr>
                <w:p w:rsidR="00AE48AC" w:rsidRDefault="00162A80" w:rsidP="0019711B">
                  <w:pPr>
                    <w:rPr>
                      <w:rFonts w:ascii="Calibri" w:hAnsi="Calibri"/>
                      <w:b/>
                      <w:color w:val="000000"/>
                      <w:sz w:val="18"/>
                      <w:szCs w:val="18"/>
                      <w:lang w:eastAsia="en-NZ"/>
                    </w:rPr>
                  </w:pPr>
                  <w:r>
                    <w:rPr>
                      <w:rFonts w:ascii="Calibri" w:hAnsi="Calibri"/>
                      <w:b/>
                      <w:color w:val="000000"/>
                      <w:sz w:val="18"/>
                      <w:szCs w:val="18"/>
                      <w:lang w:eastAsia="en-NZ"/>
                    </w:rPr>
                    <w:t>7.6g</w:t>
                  </w:r>
                </w:p>
              </w:tc>
              <w:tc>
                <w:tcPr>
                  <w:tcW w:w="850" w:type="dxa"/>
                </w:tcPr>
                <w:p w:rsidR="00AE48AC" w:rsidRDefault="00162A80" w:rsidP="0019711B">
                  <w:pPr>
                    <w:rPr>
                      <w:rFonts w:ascii="Calibri" w:hAnsi="Calibri"/>
                      <w:b/>
                      <w:color w:val="000000"/>
                      <w:sz w:val="18"/>
                      <w:szCs w:val="18"/>
                      <w:lang w:eastAsia="en-NZ"/>
                    </w:rPr>
                  </w:pPr>
                  <w:r>
                    <w:rPr>
                      <w:rFonts w:ascii="Calibri" w:hAnsi="Calibri"/>
                      <w:b/>
                      <w:color w:val="000000"/>
                      <w:sz w:val="18"/>
                      <w:szCs w:val="18"/>
                      <w:lang w:eastAsia="en-NZ"/>
                    </w:rPr>
                    <w:t>10.4g</w:t>
                  </w:r>
                </w:p>
              </w:tc>
              <w:tc>
                <w:tcPr>
                  <w:tcW w:w="4820" w:type="dxa"/>
                </w:tcPr>
                <w:p w:rsidR="00FB1CF7" w:rsidRPr="008115B9" w:rsidRDefault="007B2D69" w:rsidP="00FB1CF7">
                  <w:pPr>
                    <w:rPr>
                      <w:color w:val="002060"/>
                      <w:sz w:val="18"/>
                      <w:szCs w:val="18"/>
                    </w:rPr>
                  </w:pPr>
                  <w:r>
                    <w:rPr>
                      <w:rFonts w:ascii="Calibri" w:hAnsi="Calibri"/>
                      <w:b/>
                      <w:color w:val="000000"/>
                      <w:sz w:val="18"/>
                      <w:szCs w:val="18"/>
                      <w:lang w:eastAsia="en-NZ"/>
                    </w:rPr>
                    <w:t xml:space="preserve">Minimum: </w:t>
                  </w:r>
                  <w:r>
                    <w:rPr>
                      <w:rFonts w:ascii="Calibri" w:hAnsi="Calibri"/>
                      <w:color w:val="000000"/>
                      <w:sz w:val="18"/>
                      <w:szCs w:val="18"/>
                      <w:lang w:eastAsia="en-NZ"/>
                    </w:rPr>
                    <w:t>Not necessary</w:t>
                  </w:r>
                  <w:r w:rsidR="00FB1CF7">
                    <w:rPr>
                      <w:rFonts w:ascii="Calibri" w:hAnsi="Calibri"/>
                      <w:color w:val="000000"/>
                      <w:sz w:val="18"/>
                      <w:szCs w:val="18"/>
                      <w:lang w:eastAsia="en-NZ"/>
                    </w:rPr>
                    <w:t>. IDF recommend &gt;50% of the CHO in the product is from lactose</w:t>
                  </w:r>
                </w:p>
                <w:p w:rsidR="007B2D69" w:rsidRPr="007B2D69" w:rsidRDefault="007B2D69" w:rsidP="007B2D69">
                  <w:pPr>
                    <w:rPr>
                      <w:rFonts w:ascii="Calibri" w:hAnsi="Calibri"/>
                      <w:color w:val="000000"/>
                      <w:sz w:val="18"/>
                      <w:szCs w:val="18"/>
                      <w:lang w:eastAsia="en-NZ"/>
                    </w:rPr>
                  </w:pPr>
                </w:p>
                <w:p w:rsidR="007B2D69" w:rsidRDefault="007B2D69" w:rsidP="007B2D69">
                  <w:pPr>
                    <w:rPr>
                      <w:rFonts w:ascii="Calibri" w:hAnsi="Calibri"/>
                      <w:b/>
                      <w:color w:val="000000"/>
                      <w:sz w:val="18"/>
                      <w:szCs w:val="18"/>
                      <w:lang w:eastAsia="en-NZ"/>
                    </w:rPr>
                  </w:pPr>
                </w:p>
                <w:p w:rsidR="00093A91" w:rsidRDefault="007B2D69" w:rsidP="007B2D69">
                  <w:pPr>
                    <w:rPr>
                      <w:rFonts w:ascii="Calibri" w:hAnsi="Calibri"/>
                      <w:color w:val="000000"/>
                      <w:sz w:val="18"/>
                      <w:szCs w:val="18"/>
                      <w:lang w:eastAsia="en-NZ"/>
                    </w:rPr>
                  </w:pPr>
                  <w:r>
                    <w:rPr>
                      <w:rFonts w:ascii="Calibri" w:hAnsi="Calibri"/>
                      <w:b/>
                      <w:color w:val="000000"/>
                      <w:sz w:val="18"/>
                      <w:szCs w:val="18"/>
                      <w:lang w:eastAsia="en-NZ"/>
                    </w:rPr>
                    <w:t xml:space="preserve">Maximum: </w:t>
                  </w:r>
                  <w:r>
                    <w:rPr>
                      <w:rFonts w:ascii="Calibri" w:hAnsi="Calibri"/>
                      <w:color w:val="000000"/>
                      <w:sz w:val="18"/>
                      <w:szCs w:val="18"/>
                      <w:lang w:eastAsia="en-NZ"/>
                    </w:rPr>
                    <w:t>Total</w:t>
                  </w:r>
                  <w:r w:rsidR="00AE48AC" w:rsidRPr="008115B9">
                    <w:rPr>
                      <w:rFonts w:ascii="Calibri" w:hAnsi="Calibri"/>
                      <w:color w:val="000000"/>
                      <w:sz w:val="18"/>
                      <w:szCs w:val="18"/>
                      <w:lang w:eastAsia="en-NZ"/>
                    </w:rPr>
                    <w:t xml:space="preserve"> CHO </w:t>
                  </w:r>
                  <w:r w:rsidR="00FB1CF7">
                    <w:rPr>
                      <w:rFonts w:ascii="Calibri" w:hAnsi="Calibri"/>
                      <w:color w:val="000000"/>
                      <w:sz w:val="18"/>
                      <w:szCs w:val="18"/>
                      <w:lang w:eastAsia="en-NZ"/>
                    </w:rPr>
                    <w:t xml:space="preserve">should be restricted to limit </w:t>
                  </w:r>
                  <w:r w:rsidR="00AE48AC" w:rsidRPr="008115B9">
                    <w:rPr>
                      <w:rFonts w:ascii="Calibri" w:hAnsi="Calibri"/>
                      <w:color w:val="000000"/>
                      <w:sz w:val="18"/>
                      <w:szCs w:val="18"/>
                      <w:lang w:eastAsia="en-NZ"/>
                    </w:rPr>
                    <w:t xml:space="preserve">refined CHO/ added sugars. </w:t>
                  </w:r>
                  <w:r w:rsidR="00AE48AC">
                    <w:rPr>
                      <w:rFonts w:ascii="Calibri" w:hAnsi="Calibri"/>
                      <w:color w:val="000000"/>
                      <w:sz w:val="18"/>
                      <w:szCs w:val="18"/>
                      <w:lang w:eastAsia="en-NZ"/>
                    </w:rPr>
                    <w:t xml:space="preserve">This cap will be dependent on minimum protein levels once defined, &amp; while a low fat level is defined, CHO cap may be based on a higher fat level in order not to fill with </w:t>
                  </w:r>
                  <w:r w:rsidR="00093A91">
                    <w:rPr>
                      <w:rFonts w:ascii="Calibri" w:hAnsi="Calibri"/>
                      <w:color w:val="000000"/>
                      <w:sz w:val="18"/>
                      <w:szCs w:val="18"/>
                      <w:lang w:eastAsia="en-NZ"/>
                    </w:rPr>
                    <w:t xml:space="preserve">added </w:t>
                  </w:r>
                  <w:r w:rsidR="00AE48AC">
                    <w:rPr>
                      <w:rFonts w:ascii="Calibri" w:hAnsi="Calibri"/>
                      <w:color w:val="000000"/>
                      <w:sz w:val="18"/>
                      <w:szCs w:val="18"/>
                      <w:lang w:eastAsia="en-NZ"/>
                    </w:rPr>
                    <w:t>CHO</w:t>
                  </w:r>
                  <w:r w:rsidR="00093A91">
                    <w:rPr>
                      <w:rFonts w:ascii="Calibri" w:hAnsi="Calibri"/>
                      <w:color w:val="000000"/>
                      <w:sz w:val="18"/>
                      <w:szCs w:val="18"/>
                      <w:lang w:eastAsia="en-NZ"/>
                    </w:rPr>
                    <w:t xml:space="preserve"> ingredients</w:t>
                  </w:r>
                  <w:r w:rsidR="00AE48AC">
                    <w:rPr>
                      <w:rFonts w:ascii="Calibri" w:hAnsi="Calibri"/>
                      <w:color w:val="000000"/>
                      <w:sz w:val="18"/>
                      <w:szCs w:val="18"/>
                      <w:lang w:eastAsia="en-NZ"/>
                    </w:rPr>
                    <w:t>.</w:t>
                  </w:r>
                </w:p>
                <w:p w:rsidR="00AE48AC" w:rsidRPr="008115B9" w:rsidRDefault="00AE48AC" w:rsidP="00FB1CF7">
                  <w:pPr>
                    <w:rPr>
                      <w:color w:val="002060"/>
                      <w:sz w:val="18"/>
                      <w:szCs w:val="18"/>
                    </w:rPr>
                  </w:pPr>
                </w:p>
              </w:tc>
            </w:tr>
          </w:tbl>
          <w:p w:rsidR="00FD055C" w:rsidRDefault="007C7D9C" w:rsidP="00471E93">
            <w:pPr>
              <w:jc w:val="both"/>
            </w:pPr>
            <w:r w:rsidRPr="007C7D9C">
              <w:rPr>
                <w:sz w:val="16"/>
              </w:rPr>
              <w:t>*FAO 2013; **NZ Food Composition Tables 11</w:t>
            </w:r>
            <w:r w:rsidRPr="007C7D9C">
              <w:rPr>
                <w:sz w:val="16"/>
                <w:vertAlign w:val="superscript"/>
              </w:rPr>
              <w:t>th</w:t>
            </w:r>
            <w:r w:rsidRPr="007C7D9C">
              <w:rPr>
                <w:sz w:val="16"/>
              </w:rPr>
              <w:t xml:space="preserve"> edition 2014</w:t>
            </w:r>
          </w:p>
          <w:p w:rsidR="00471E93" w:rsidRDefault="00471E93" w:rsidP="00471E93">
            <w:pPr>
              <w:jc w:val="both"/>
            </w:pPr>
          </w:p>
          <w:p w:rsidR="00466311" w:rsidRDefault="00466311" w:rsidP="00471E93">
            <w:pPr>
              <w:jc w:val="both"/>
            </w:pPr>
            <w:r>
              <w:t>References</w:t>
            </w:r>
          </w:p>
          <w:p w:rsidR="00EC0193" w:rsidRPr="00EC0193" w:rsidRDefault="00EC0193" w:rsidP="00EC0193">
            <w:pPr>
              <w:autoSpaceDE w:val="0"/>
              <w:autoSpaceDN w:val="0"/>
              <w:adjustRightInd w:val="0"/>
              <w:rPr>
                <w:rFonts w:cs="Arial"/>
                <w:szCs w:val="20"/>
              </w:rPr>
            </w:pPr>
            <w:r w:rsidRPr="001873EF">
              <w:rPr>
                <w:rFonts w:cs="Arial"/>
                <w:szCs w:val="20"/>
              </w:rPr>
              <w:t>FAO (2013) Milk and dairy products in human nutrition. Food and Agriculture Organization of the United Nations, Rome.</w:t>
            </w:r>
          </w:p>
          <w:p w:rsidR="00466311" w:rsidRDefault="00466311" w:rsidP="00471E93">
            <w:pPr>
              <w:jc w:val="both"/>
            </w:pPr>
            <w:r>
              <w:t>WHO (2005) Guiding principles for feeding non-breastfeed children 6-24 months of age. World Health Organization, Geneva.</w:t>
            </w:r>
          </w:p>
          <w:p w:rsidR="0042791B" w:rsidRPr="00BD716E" w:rsidRDefault="0042791B" w:rsidP="00471E93">
            <w:pPr>
              <w:jc w:val="both"/>
            </w:pPr>
            <w:r>
              <w:t>*(based on energy density of 46kcal/100g; source: New Zealand Food Composition Tables 11</w:t>
            </w:r>
            <w:r w:rsidRPr="00AE48AC">
              <w:rPr>
                <w:vertAlign w:val="superscript"/>
              </w:rPr>
              <w:t>th</w:t>
            </w:r>
            <w:r>
              <w:t xml:space="preserve"> edition)</w:t>
            </w:r>
          </w:p>
          <w:p w:rsidR="00C70226" w:rsidRPr="00F7726A" w:rsidRDefault="00C70226" w:rsidP="008522CE">
            <w:pPr>
              <w:rPr>
                <w:rFonts w:cs="Arial"/>
              </w:rPr>
            </w:pPr>
          </w:p>
        </w:tc>
      </w:tr>
    </w:tbl>
    <w:p w:rsidR="00C70226" w:rsidRPr="009024B2" w:rsidRDefault="00C70226" w:rsidP="00C70226"/>
    <w:p w:rsidR="00C70226" w:rsidRDefault="00C70226" w:rsidP="00BB47D6">
      <w:pPr>
        <w:rPr>
          <w:lang w:val="en-AU"/>
        </w:rPr>
      </w:pPr>
    </w:p>
    <w:p w:rsidR="00566315" w:rsidRPr="00AF4564" w:rsidRDefault="00AF4564" w:rsidP="00566315">
      <w:pPr>
        <w:rPr>
          <w:rFonts w:cs="Arial"/>
          <w:b/>
          <w:sz w:val="22"/>
          <w:szCs w:val="22"/>
        </w:rPr>
      </w:pPr>
      <w:r w:rsidRPr="00AF4564">
        <w:rPr>
          <w:rFonts w:cs="Arial"/>
          <w:b/>
          <w:sz w:val="22"/>
          <w:szCs w:val="22"/>
        </w:rPr>
        <w:t>Energy</w:t>
      </w:r>
    </w:p>
    <w:p w:rsidR="00C70226" w:rsidRPr="00A5799E" w:rsidRDefault="00C70226" w:rsidP="00C70226"/>
    <w:tbl>
      <w:tblPr>
        <w:tblStyle w:val="TableGrid"/>
        <w:tblW w:w="9634" w:type="dxa"/>
        <w:tblLayout w:type="fixed"/>
        <w:tblLook w:val="04A0"/>
      </w:tblPr>
      <w:tblGrid>
        <w:gridCol w:w="2689"/>
        <w:gridCol w:w="2128"/>
        <w:gridCol w:w="2408"/>
        <w:gridCol w:w="2409"/>
      </w:tblGrid>
      <w:tr w:rsidR="00C70226" w:rsidRPr="00F7726A" w:rsidTr="008522CE">
        <w:trPr>
          <w:trHeight w:val="266"/>
        </w:trPr>
        <w:tc>
          <w:tcPr>
            <w:tcW w:w="9634" w:type="dxa"/>
            <w:gridSpan w:val="4"/>
            <w:shd w:val="clear" w:color="auto" w:fill="FF5050"/>
          </w:tcPr>
          <w:p w:rsidR="00C70226" w:rsidRPr="00F7726A" w:rsidRDefault="00C70226" w:rsidP="008522CE">
            <w:pPr>
              <w:rPr>
                <w:b/>
              </w:rPr>
            </w:pPr>
            <w:r>
              <w:rPr>
                <w:b/>
              </w:rPr>
              <w:t>Energy</w:t>
            </w:r>
          </w:p>
        </w:tc>
      </w:tr>
      <w:tr w:rsidR="00C70226" w:rsidRPr="00F7726A" w:rsidTr="008522CE">
        <w:trPr>
          <w:trHeight w:val="253"/>
        </w:trPr>
        <w:tc>
          <w:tcPr>
            <w:tcW w:w="9634" w:type="dxa"/>
            <w:gridSpan w:val="4"/>
            <w:tcBorders>
              <w:bottom w:val="nil"/>
            </w:tcBorders>
            <w:shd w:val="clear" w:color="auto" w:fill="F2DBDB" w:themeFill="accent2" w:themeFillTint="33"/>
          </w:tcPr>
          <w:p w:rsidR="00C70226" w:rsidRPr="00F7726A" w:rsidRDefault="00C70226" w:rsidP="008522CE">
            <w:r>
              <w:t>Members of the eWG have recommended that the energy density of follow-up formula for young children should be established, and the following levels proposed:</w:t>
            </w:r>
          </w:p>
        </w:tc>
      </w:tr>
      <w:tr w:rsidR="00C70226" w:rsidRPr="00F7726A" w:rsidTr="008522CE">
        <w:trPr>
          <w:trHeight w:val="253"/>
        </w:trPr>
        <w:tc>
          <w:tcPr>
            <w:tcW w:w="2689" w:type="dxa"/>
            <w:tcBorders>
              <w:top w:val="nil"/>
              <w:left w:val="single" w:sz="4" w:space="0" w:color="auto"/>
              <w:bottom w:val="nil"/>
              <w:right w:val="nil"/>
            </w:tcBorders>
            <w:shd w:val="clear" w:color="auto" w:fill="F2DBDB" w:themeFill="accent2" w:themeFillTint="33"/>
          </w:tcPr>
          <w:p w:rsidR="00C70226" w:rsidRPr="00F7726A" w:rsidRDefault="00C70226" w:rsidP="008522CE">
            <w:pPr>
              <w:rPr>
                <w:b/>
                <w:vertAlign w:val="superscript"/>
              </w:rPr>
            </w:pPr>
            <w:r>
              <w:rPr>
                <w:b/>
              </w:rPr>
              <w:t>Energy</w:t>
            </w:r>
          </w:p>
          <w:p w:rsidR="00C70226" w:rsidRPr="00F7726A" w:rsidRDefault="00C70226" w:rsidP="008522CE">
            <w:pPr>
              <w:rPr>
                <w:b/>
              </w:rPr>
            </w:pPr>
            <w:r w:rsidRPr="00F7726A">
              <w:rPr>
                <w:b/>
              </w:rPr>
              <w:t xml:space="preserve">Unit </w:t>
            </w:r>
          </w:p>
          <w:p w:rsidR="00C70226" w:rsidRPr="00F7726A" w:rsidRDefault="00C70226" w:rsidP="008522CE">
            <w:r>
              <w:t>k</w:t>
            </w:r>
            <w:r w:rsidRPr="00F7726A">
              <w:t>cal</w:t>
            </w:r>
            <w:r>
              <w:t>/100 ml</w:t>
            </w:r>
          </w:p>
          <w:p w:rsidR="00C70226" w:rsidRPr="00F7726A" w:rsidRDefault="00C70226" w:rsidP="008522CE">
            <w:r w:rsidRPr="00F7726A">
              <w:t>kJ</w:t>
            </w:r>
            <w:r>
              <w:t>/100 ml</w:t>
            </w:r>
          </w:p>
        </w:tc>
        <w:tc>
          <w:tcPr>
            <w:tcW w:w="2128" w:type="dxa"/>
            <w:tcBorders>
              <w:top w:val="nil"/>
              <w:left w:val="nil"/>
              <w:bottom w:val="nil"/>
              <w:right w:val="nil"/>
            </w:tcBorders>
            <w:shd w:val="clear" w:color="auto" w:fill="F2DBDB" w:themeFill="accent2" w:themeFillTint="33"/>
          </w:tcPr>
          <w:p w:rsidR="00C70226" w:rsidRPr="00F7726A" w:rsidRDefault="00C70226" w:rsidP="008522CE"/>
          <w:p w:rsidR="00C70226" w:rsidRPr="00F7726A" w:rsidRDefault="00C70226" w:rsidP="008522CE">
            <w:pPr>
              <w:rPr>
                <w:b/>
              </w:rPr>
            </w:pPr>
            <w:r w:rsidRPr="00F7726A">
              <w:rPr>
                <w:b/>
              </w:rPr>
              <w:t>Minimum</w:t>
            </w:r>
          </w:p>
          <w:p w:rsidR="00C70226" w:rsidRPr="00F7726A" w:rsidRDefault="00C70226" w:rsidP="008522CE">
            <w:r w:rsidRPr="00F7726A">
              <w:t>[</w:t>
            </w:r>
            <w:r>
              <w:t>60</w:t>
            </w:r>
            <w:r w:rsidRPr="00F7726A">
              <w:t>]     [4</w:t>
            </w:r>
            <w:r>
              <w:t>5</w:t>
            </w:r>
            <w:r w:rsidRPr="00F7726A">
              <w:t>]</w:t>
            </w:r>
          </w:p>
          <w:p w:rsidR="00C70226" w:rsidRPr="00F7726A" w:rsidRDefault="00C70226" w:rsidP="008522CE">
            <w:r w:rsidRPr="00F7726A">
              <w:t>[25</w:t>
            </w:r>
            <w:r>
              <w:t>0</w:t>
            </w:r>
            <w:r w:rsidRPr="00F7726A">
              <w:t>]   [</w:t>
            </w:r>
            <w:r>
              <w:t>188</w:t>
            </w:r>
            <w:r w:rsidRPr="00F7726A">
              <w:t>]</w:t>
            </w:r>
          </w:p>
        </w:tc>
        <w:tc>
          <w:tcPr>
            <w:tcW w:w="2408" w:type="dxa"/>
            <w:tcBorders>
              <w:top w:val="nil"/>
              <w:left w:val="nil"/>
              <w:bottom w:val="nil"/>
              <w:right w:val="nil"/>
            </w:tcBorders>
            <w:shd w:val="clear" w:color="auto" w:fill="F2DBDB" w:themeFill="accent2" w:themeFillTint="33"/>
          </w:tcPr>
          <w:p w:rsidR="00C70226" w:rsidRPr="00F7726A" w:rsidRDefault="00C70226" w:rsidP="008522CE"/>
          <w:p w:rsidR="00C70226" w:rsidRPr="00F7726A" w:rsidRDefault="00C70226" w:rsidP="008522CE">
            <w:pPr>
              <w:rPr>
                <w:b/>
              </w:rPr>
            </w:pPr>
            <w:r w:rsidRPr="00F7726A">
              <w:rPr>
                <w:b/>
              </w:rPr>
              <w:t>Maximum</w:t>
            </w:r>
          </w:p>
          <w:p w:rsidR="00C70226" w:rsidRPr="00F7726A" w:rsidRDefault="00C70226" w:rsidP="008522CE">
            <w:r>
              <w:t>[70]</w:t>
            </w:r>
          </w:p>
          <w:p w:rsidR="00C70226" w:rsidRPr="00F7726A" w:rsidRDefault="00C70226" w:rsidP="008522CE">
            <w:r>
              <w:t>[293]</w:t>
            </w:r>
          </w:p>
        </w:tc>
        <w:tc>
          <w:tcPr>
            <w:tcW w:w="2409" w:type="dxa"/>
            <w:tcBorders>
              <w:top w:val="nil"/>
              <w:left w:val="nil"/>
              <w:bottom w:val="nil"/>
              <w:right w:val="single" w:sz="4" w:space="0" w:color="auto"/>
            </w:tcBorders>
            <w:shd w:val="clear" w:color="auto" w:fill="F2DBDB" w:themeFill="accent2" w:themeFillTint="33"/>
          </w:tcPr>
          <w:p w:rsidR="00C70226" w:rsidRPr="00F7726A" w:rsidRDefault="00C70226" w:rsidP="008522CE"/>
          <w:p w:rsidR="00C70226" w:rsidRPr="00F7726A" w:rsidRDefault="00C70226" w:rsidP="008522CE">
            <w:pPr>
              <w:rPr>
                <w:vertAlign w:val="superscript"/>
              </w:rPr>
            </w:pPr>
          </w:p>
        </w:tc>
      </w:tr>
      <w:tr w:rsidR="00C70226" w:rsidRPr="00F7726A" w:rsidTr="008522CE">
        <w:trPr>
          <w:trHeight w:val="245"/>
        </w:trPr>
        <w:tc>
          <w:tcPr>
            <w:tcW w:w="963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F7726A" w:rsidRDefault="00C70226" w:rsidP="008522CE">
            <w:pPr>
              <w:rPr>
                <w:rFonts w:cs="Arial"/>
              </w:rPr>
            </w:pPr>
            <w:r>
              <w:rPr>
                <w:rFonts w:cs="Arial"/>
              </w:rPr>
              <w:t xml:space="preserve">Should the range for the energy density of follow-up formula for young children accommodate the energy </w:t>
            </w:r>
            <w:r>
              <w:rPr>
                <w:rFonts w:cs="Arial"/>
              </w:rPr>
              <w:lastRenderedPageBreak/>
              <w:t>content of full fat cows’ milk</w:t>
            </w:r>
            <w:r w:rsidRPr="00632678">
              <w:rPr>
                <w:rFonts w:cs="Arial"/>
                <w:i/>
              </w:rPr>
              <w:t xml:space="preserve"> and</w:t>
            </w:r>
            <w:r>
              <w:rPr>
                <w:rFonts w:cs="Arial"/>
              </w:rPr>
              <w:t xml:space="preserve"> reduced fat cows’ milk, or align with the minimum energy density of follow-up formula for older infants? </w:t>
            </w:r>
          </w:p>
        </w:tc>
      </w:tr>
      <w:tr w:rsidR="00C70226" w:rsidRPr="00F7726A" w:rsidTr="008522CE">
        <w:trPr>
          <w:trHeight w:val="417"/>
        </w:trPr>
        <w:tc>
          <w:tcPr>
            <w:tcW w:w="4817" w:type="dxa"/>
            <w:gridSpan w:val="2"/>
            <w:tcBorders>
              <w:top w:val="single" w:sz="4" w:space="0" w:color="auto"/>
              <w:left w:val="single" w:sz="4" w:space="0" w:color="auto"/>
              <w:bottom w:val="single" w:sz="4" w:space="0" w:color="auto"/>
              <w:right w:val="single" w:sz="4" w:space="0" w:color="auto"/>
            </w:tcBorders>
          </w:tcPr>
          <w:p w:rsidR="00C70226" w:rsidRPr="00F7726A" w:rsidRDefault="00602422" w:rsidP="008522CE">
            <w:sdt>
              <w:sdtPr>
                <w:id w:val="-557016804"/>
              </w:sdtPr>
              <w:sdtContent>
                <w:r w:rsidR="00C70226" w:rsidRPr="00F7726A">
                  <w:rPr>
                    <w:rFonts w:ascii="MS Gothic" w:eastAsia="MS Gothic" w:hAnsi="MS Gothic" w:hint="eastAsia"/>
                  </w:rPr>
                  <w:t>☐</w:t>
                </w:r>
              </w:sdtContent>
            </w:sdt>
            <w:r w:rsidR="00C70226" w:rsidRPr="00F7726A">
              <w:t xml:space="preserve"> </w:t>
            </w:r>
            <w:r w:rsidR="00C70226">
              <w:t>FUF-older infants &amp; full fat cows’ milk</w:t>
            </w:r>
          </w:p>
          <w:p w:rsidR="00C70226" w:rsidRPr="00F7726A" w:rsidRDefault="00C70226" w:rsidP="008522CE">
            <w:r>
              <w:t xml:space="preserve">     60 </w:t>
            </w:r>
            <w:r w:rsidRPr="00F7726A">
              <w:t>kcal</w:t>
            </w:r>
            <w:r>
              <w:t>/100ml</w:t>
            </w:r>
          </w:p>
          <w:p w:rsidR="00C70226" w:rsidRPr="00FB30F7" w:rsidRDefault="00C70226" w:rsidP="008522CE">
            <w:pPr>
              <w:rPr>
                <w:rFonts w:cs="Arial"/>
                <w:i/>
              </w:rPr>
            </w:pPr>
            <w:r w:rsidRPr="00F7726A">
              <w:t xml:space="preserve">    </w:t>
            </w:r>
            <w:r>
              <w:t xml:space="preserve"> 250 </w:t>
            </w:r>
            <w:r w:rsidRPr="00F7726A">
              <w:t>kJ</w:t>
            </w:r>
            <w:r>
              <w:t>/100 ml</w:t>
            </w:r>
          </w:p>
        </w:tc>
        <w:tc>
          <w:tcPr>
            <w:tcW w:w="4817" w:type="dxa"/>
            <w:gridSpan w:val="2"/>
            <w:tcBorders>
              <w:top w:val="single" w:sz="4" w:space="0" w:color="auto"/>
              <w:left w:val="single" w:sz="4" w:space="0" w:color="auto"/>
              <w:bottom w:val="single" w:sz="4" w:space="0" w:color="auto"/>
              <w:right w:val="single" w:sz="4" w:space="0" w:color="auto"/>
            </w:tcBorders>
          </w:tcPr>
          <w:p w:rsidR="00DA539F" w:rsidRPr="00714604" w:rsidRDefault="00602422" w:rsidP="006F6E65">
            <w:pPr>
              <w:rPr>
                <w:rFonts w:cs="Times New Roman"/>
                <w:color w:val="FF0000"/>
              </w:rPr>
            </w:pPr>
            <w:sdt>
              <w:sdtPr>
                <w:id w:val="-394747813"/>
              </w:sdtPr>
              <w:sdtContent>
                <w:r w:rsidR="006F6E65">
                  <w:rPr>
                    <w:rFonts w:ascii="MS Gothic" w:eastAsia="MS Gothic" w:hAnsi="MS Gothic" w:hint="eastAsia"/>
                  </w:rPr>
                  <w:t>☒</w:t>
                </w:r>
              </w:sdtContent>
            </w:sdt>
            <w:r w:rsidR="00C70226" w:rsidRPr="00F7726A">
              <w:t xml:space="preserve"> </w:t>
            </w:r>
            <w:r w:rsidR="006F6E65" w:rsidRPr="00714604">
              <w:rPr>
                <w:rFonts w:cs="Times New Roman"/>
              </w:rPr>
              <w:t xml:space="preserve">Reduced fat cows’ milk (~1.5-2% fat)   </w:t>
            </w:r>
          </w:p>
          <w:p w:rsidR="006F6E65" w:rsidRPr="00714604" w:rsidRDefault="006F6E65" w:rsidP="006F6E65">
            <w:pPr>
              <w:rPr>
                <w:rFonts w:cs="Times New Roman"/>
              </w:rPr>
            </w:pPr>
            <w:r w:rsidRPr="00714604">
              <w:rPr>
                <w:rFonts w:cs="Times New Roman"/>
              </w:rPr>
              <w:t xml:space="preserve">  45 kcal/100 ml</w:t>
            </w:r>
          </w:p>
          <w:p w:rsidR="00C70226" w:rsidRPr="006F6E65" w:rsidRDefault="006F6E65" w:rsidP="00DA539F">
            <w:pPr>
              <w:rPr>
                <w:rFonts w:ascii="Times New Roman" w:hAnsi="Times New Roman" w:cs="Times New Roman"/>
                <w:sz w:val="24"/>
              </w:rPr>
            </w:pPr>
            <w:r w:rsidRPr="00714604">
              <w:rPr>
                <w:rFonts w:cs="Times New Roman"/>
              </w:rPr>
              <w:t xml:space="preserve">   88 kJ/100 ml</w:t>
            </w:r>
            <w:r>
              <w:rPr>
                <w:rFonts w:ascii="Times New Roman" w:hAnsi="Times New Roman" w:cs="Times New Roman"/>
                <w:sz w:val="24"/>
              </w:rPr>
              <w:t xml:space="preserve"> </w:t>
            </w:r>
          </w:p>
        </w:tc>
      </w:tr>
      <w:tr w:rsidR="00C70226" w:rsidRPr="00F7726A" w:rsidTr="008522CE">
        <w:trPr>
          <w:trHeight w:val="417"/>
        </w:trPr>
        <w:tc>
          <w:tcPr>
            <w:tcW w:w="9634" w:type="dxa"/>
            <w:gridSpan w:val="4"/>
            <w:tcBorders>
              <w:top w:val="single" w:sz="4" w:space="0" w:color="auto"/>
              <w:left w:val="single" w:sz="4" w:space="0" w:color="auto"/>
              <w:bottom w:val="single" w:sz="4" w:space="0" w:color="auto"/>
              <w:right w:val="single" w:sz="4" w:space="0" w:color="auto"/>
            </w:tcBorders>
          </w:tcPr>
          <w:p w:rsidR="00C70226" w:rsidRDefault="00C70226" w:rsidP="008522CE">
            <w:pPr>
              <w:rPr>
                <w:rFonts w:cs="Arial"/>
                <w:i/>
              </w:rPr>
            </w:pPr>
            <w:r>
              <w:rPr>
                <w:rFonts w:cs="Arial"/>
                <w:i/>
              </w:rPr>
              <w:t>Please provide justification for your answer</w:t>
            </w:r>
          </w:p>
          <w:p w:rsidR="00177CDE" w:rsidRDefault="00177CDE" w:rsidP="008522CE">
            <w:pPr>
              <w:rPr>
                <w:rFonts w:cs="Arial"/>
                <w:i/>
              </w:rPr>
            </w:pPr>
          </w:p>
          <w:p w:rsidR="006F6E65" w:rsidRPr="00714604" w:rsidRDefault="00177CDE" w:rsidP="008522CE">
            <w:pPr>
              <w:rPr>
                <w:rFonts w:cs="Arial"/>
              </w:rPr>
            </w:pPr>
            <w:r>
              <w:rPr>
                <w:rFonts w:cs="Arial"/>
              </w:rPr>
              <w:t>IDF support</w:t>
            </w:r>
            <w:r w:rsidR="00714604">
              <w:rPr>
                <w:rFonts w:cs="Arial"/>
              </w:rPr>
              <w:t xml:space="preserve">s the range for the energy </w:t>
            </w:r>
            <w:r>
              <w:rPr>
                <w:rFonts w:cs="Arial"/>
              </w:rPr>
              <w:t xml:space="preserve"> </w:t>
            </w:r>
            <w:r w:rsidR="00714604">
              <w:rPr>
                <w:rFonts w:cs="Arial"/>
              </w:rPr>
              <w:t xml:space="preserve">density of follow-up formula for young children accommodating the energy content of whole cow’s milk, which WHO recommends as an important source of fat in the first 2 years of life of non-breastfed children </w:t>
            </w:r>
            <w:r w:rsidR="00714604">
              <w:rPr>
                <w:rFonts w:cs="Arial"/>
                <w:szCs w:val="20"/>
                <w:lang w:val="en-NZ"/>
              </w:rPr>
              <w:t>(WHO, 2005)</w:t>
            </w:r>
            <w:r w:rsidR="00714604">
              <w:rPr>
                <w:rFonts w:cs="Arial"/>
              </w:rPr>
              <w:t xml:space="preserve">. As the Standard covers an age range up to 36 months the appropriate range of energy density needs to be considered for all age &gt;24months. Therefore IDF supports </w:t>
            </w:r>
            <w:r>
              <w:rPr>
                <w:rFonts w:cs="Arial"/>
              </w:rPr>
              <w:t xml:space="preserve">a minimum energy level of 45kcal/100mL and a maximum of 70kcal/100mL which encompasses the energy range of reduced fat milk </w:t>
            </w:r>
            <w:r w:rsidR="002C653C">
              <w:rPr>
                <w:rFonts w:cs="Arial"/>
              </w:rPr>
              <w:t xml:space="preserve">(1.5% fat) </w:t>
            </w:r>
            <w:r>
              <w:rPr>
                <w:rFonts w:cs="Arial"/>
              </w:rPr>
              <w:t>and whole milk.</w:t>
            </w:r>
          </w:p>
          <w:p w:rsidR="00444DC0" w:rsidRDefault="00444DC0" w:rsidP="0034269F">
            <w:pPr>
              <w:jc w:val="both"/>
              <w:rPr>
                <w:rFonts w:cs="Times New Roman"/>
              </w:rPr>
            </w:pPr>
          </w:p>
          <w:p w:rsidR="00093A91" w:rsidRPr="00093A91" w:rsidRDefault="00093A91" w:rsidP="0034269F">
            <w:pPr>
              <w:jc w:val="both"/>
              <w:rPr>
                <w:rFonts w:cs="Times New Roman"/>
                <w:u w:val="single"/>
              </w:rPr>
            </w:pPr>
            <w:r>
              <w:rPr>
                <w:rFonts w:cs="Times New Roman"/>
                <w:u w:val="single"/>
              </w:rPr>
              <w:t>Reference</w:t>
            </w:r>
          </w:p>
          <w:p w:rsidR="00444DC0" w:rsidRPr="00444DC0" w:rsidRDefault="00444DC0" w:rsidP="0034269F">
            <w:pPr>
              <w:jc w:val="both"/>
            </w:pPr>
            <w:r>
              <w:t>WHO (2005) Guiding principles for feeding non-breastfeed children 6-24 months of age. World Health Organization, Geneva.</w:t>
            </w:r>
          </w:p>
          <w:p w:rsidR="0034269F" w:rsidRPr="006F6E65" w:rsidRDefault="0034269F" w:rsidP="0034269F">
            <w:pPr>
              <w:jc w:val="both"/>
              <w:rPr>
                <w:rFonts w:cs="Arial"/>
              </w:rPr>
            </w:pPr>
          </w:p>
        </w:tc>
      </w:tr>
      <w:tr w:rsidR="00C70226" w:rsidRPr="00F7726A" w:rsidTr="008522CE">
        <w:trPr>
          <w:trHeight w:val="417"/>
        </w:trPr>
        <w:tc>
          <w:tcPr>
            <w:tcW w:w="9634"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65507B" w:rsidRDefault="00C70226" w:rsidP="008522CE">
            <w:pPr>
              <w:rPr>
                <w:rFonts w:cs="Arial"/>
              </w:rPr>
            </w:pPr>
            <w:r>
              <w:rPr>
                <w:rFonts w:cs="Arial"/>
              </w:rPr>
              <w:t xml:space="preserve">Do you support establishing a maximum energy density for follow-up formula for young children? If so, do you have suggestions as to how this level should be derived? </w:t>
            </w:r>
          </w:p>
        </w:tc>
      </w:tr>
      <w:tr w:rsidR="00C70226" w:rsidRPr="00F7726A" w:rsidTr="008522CE">
        <w:trPr>
          <w:trHeight w:val="417"/>
        </w:trPr>
        <w:tc>
          <w:tcPr>
            <w:tcW w:w="9634" w:type="dxa"/>
            <w:gridSpan w:val="4"/>
            <w:tcBorders>
              <w:top w:val="single" w:sz="4" w:space="0" w:color="auto"/>
              <w:left w:val="single" w:sz="4" w:space="0" w:color="auto"/>
              <w:bottom w:val="single" w:sz="4" w:space="0" w:color="auto"/>
              <w:right w:val="single" w:sz="4" w:space="0" w:color="auto"/>
            </w:tcBorders>
          </w:tcPr>
          <w:p w:rsidR="00C70226" w:rsidRDefault="00C70226" w:rsidP="008522CE">
            <w:pPr>
              <w:rPr>
                <w:rFonts w:cs="Arial"/>
                <w:i/>
              </w:rPr>
            </w:pPr>
            <w:r w:rsidRPr="0099238A">
              <w:rPr>
                <w:rFonts w:cs="Arial"/>
                <w:i/>
              </w:rPr>
              <w:t>Answer:</w:t>
            </w:r>
          </w:p>
          <w:p w:rsidR="006F6E65" w:rsidRDefault="006F6E65" w:rsidP="008522CE">
            <w:pPr>
              <w:rPr>
                <w:rFonts w:cs="Arial"/>
                <w:i/>
              </w:rPr>
            </w:pPr>
          </w:p>
          <w:p w:rsidR="006F6E65" w:rsidRDefault="006F6E65" w:rsidP="00093A91">
            <w:pPr>
              <w:rPr>
                <w:rFonts w:cs="Arial"/>
              </w:rPr>
            </w:pPr>
            <w:r>
              <w:rPr>
                <w:rFonts w:cs="Arial"/>
              </w:rPr>
              <w:t>I</w:t>
            </w:r>
            <w:r w:rsidR="0034269F">
              <w:rPr>
                <w:rFonts w:cs="Arial"/>
              </w:rPr>
              <w:t>DF</w:t>
            </w:r>
            <w:r>
              <w:rPr>
                <w:rFonts w:cs="Arial"/>
              </w:rPr>
              <w:t xml:space="preserve"> recommends that a maximum level is set for energy as this is </w:t>
            </w:r>
            <w:proofErr w:type="gramStart"/>
            <w:r>
              <w:rPr>
                <w:rFonts w:cs="Arial"/>
              </w:rPr>
              <w:t>key</w:t>
            </w:r>
            <w:proofErr w:type="gramEnd"/>
            <w:r>
              <w:rPr>
                <w:rFonts w:cs="Arial"/>
              </w:rPr>
              <w:t xml:space="preserve"> to ensuring </w:t>
            </w:r>
            <w:r w:rsidRPr="008144EC">
              <w:rPr>
                <w:rFonts w:cs="Arial"/>
              </w:rPr>
              <w:t>that ranges specified for individual macro- and micronutrients reflect the optimal l</w:t>
            </w:r>
            <w:r w:rsidR="0034269F" w:rsidRPr="008144EC">
              <w:rPr>
                <w:rFonts w:cs="Arial"/>
              </w:rPr>
              <w:t>evels sought on an energy basis</w:t>
            </w:r>
            <w:r w:rsidRPr="008144EC">
              <w:rPr>
                <w:rFonts w:cs="Arial"/>
              </w:rPr>
              <w:t xml:space="preserve">.  </w:t>
            </w:r>
            <w:r w:rsidR="00093A91" w:rsidRPr="008144EC">
              <w:rPr>
                <w:rFonts w:cs="Arial"/>
              </w:rPr>
              <w:t>IDF consider</w:t>
            </w:r>
            <w:r w:rsidR="009C068C" w:rsidRPr="008144EC">
              <w:rPr>
                <w:rFonts w:cs="Arial"/>
              </w:rPr>
              <w:t>s</w:t>
            </w:r>
            <w:r w:rsidR="00093A91">
              <w:rPr>
                <w:rFonts w:cs="Arial"/>
              </w:rPr>
              <w:t xml:space="preserve"> the maximum defined in the revised draft 6-12month section of the Follow-Up For</w:t>
            </w:r>
            <w:r w:rsidR="009C068C">
              <w:rPr>
                <w:rFonts w:cs="Arial"/>
              </w:rPr>
              <w:t xml:space="preserve">mula Standard of </w:t>
            </w:r>
            <w:r w:rsidR="009C068C" w:rsidRPr="008144EC">
              <w:rPr>
                <w:rFonts w:cs="Arial"/>
              </w:rPr>
              <w:t>70kcal/100mL to be</w:t>
            </w:r>
            <w:r w:rsidR="00093A91" w:rsidRPr="008144EC">
              <w:rPr>
                <w:rFonts w:cs="Arial"/>
              </w:rPr>
              <w:t xml:space="preserve"> appropriate</w:t>
            </w:r>
            <w:r w:rsidR="009C068C">
              <w:rPr>
                <w:rFonts w:cs="Arial"/>
              </w:rPr>
              <w:t xml:space="preserve">, </w:t>
            </w:r>
            <w:r w:rsidR="004313BA">
              <w:rPr>
                <w:rFonts w:cs="Arial"/>
              </w:rPr>
              <w:t>noting that this encompasses the energy density of whole cow’s milk</w:t>
            </w:r>
            <w:r w:rsidR="00093A91">
              <w:rPr>
                <w:rFonts w:cs="Arial"/>
              </w:rPr>
              <w:t>.</w:t>
            </w:r>
          </w:p>
          <w:p w:rsidR="00093A91" w:rsidRPr="0099238A" w:rsidRDefault="00093A91" w:rsidP="00093A91">
            <w:pPr>
              <w:rPr>
                <w:rFonts w:cs="Arial"/>
                <w:i/>
              </w:rPr>
            </w:pPr>
          </w:p>
        </w:tc>
      </w:tr>
    </w:tbl>
    <w:p w:rsidR="00C70226" w:rsidRPr="007C4C73" w:rsidRDefault="00C70226" w:rsidP="00C70226">
      <w:pPr>
        <w:rPr>
          <w:b/>
        </w:rPr>
      </w:pPr>
    </w:p>
    <w:p w:rsidR="00625D7E" w:rsidRDefault="00625D7E" w:rsidP="00BB47D6">
      <w:pPr>
        <w:rPr>
          <w:lang w:val="en-AU"/>
        </w:rPr>
      </w:pPr>
    </w:p>
    <w:p w:rsidR="00AF4564" w:rsidRDefault="00AF4564" w:rsidP="00BB47D6">
      <w:pPr>
        <w:rPr>
          <w:b/>
          <w:sz w:val="22"/>
          <w:szCs w:val="22"/>
          <w:lang w:val="en-AU"/>
        </w:rPr>
      </w:pPr>
      <w:r w:rsidRPr="00AF4564">
        <w:rPr>
          <w:b/>
          <w:sz w:val="22"/>
          <w:szCs w:val="22"/>
          <w:lang w:val="en-AU"/>
        </w:rPr>
        <w:t>Protein</w:t>
      </w:r>
    </w:p>
    <w:p w:rsidR="005B374B" w:rsidRDefault="005B374B" w:rsidP="00BB47D6">
      <w:pPr>
        <w:rPr>
          <w:b/>
          <w:sz w:val="22"/>
          <w:szCs w:val="22"/>
          <w:lang w:val="en-AU"/>
        </w:rPr>
      </w:pPr>
    </w:p>
    <w:tbl>
      <w:tblPr>
        <w:tblStyle w:val="TableGrid"/>
        <w:tblW w:w="9493" w:type="dxa"/>
        <w:tblLayout w:type="fixed"/>
        <w:tblLook w:val="04A0"/>
      </w:tblPr>
      <w:tblGrid>
        <w:gridCol w:w="9493"/>
      </w:tblGrid>
      <w:tr w:rsidR="005B374B" w:rsidRPr="00697C9C" w:rsidTr="00DD6E1E">
        <w:trPr>
          <w:trHeight w:val="266"/>
        </w:trPr>
        <w:tc>
          <w:tcPr>
            <w:tcW w:w="9493" w:type="dxa"/>
            <w:shd w:val="clear" w:color="auto" w:fill="FF5050"/>
          </w:tcPr>
          <w:p w:rsidR="005B374B" w:rsidRDefault="005B374B" w:rsidP="00DD6E1E">
            <w:pPr>
              <w:widowControl w:val="0"/>
              <w:tabs>
                <w:tab w:val="left" w:pos="940"/>
              </w:tabs>
              <w:autoSpaceDE w:val="0"/>
              <w:autoSpaceDN w:val="0"/>
              <w:adjustRightInd w:val="0"/>
              <w:ind w:right="-26"/>
              <w:jc w:val="both"/>
              <w:rPr>
                <w:rFonts w:cs="Arial"/>
                <w:b/>
                <w:spacing w:val="-2"/>
                <w:szCs w:val="20"/>
              </w:rPr>
            </w:pPr>
            <w:r>
              <w:rPr>
                <w:rFonts w:cs="Arial"/>
                <w:b/>
                <w:spacing w:val="-2"/>
                <w:szCs w:val="20"/>
              </w:rPr>
              <w:t>Protein</w:t>
            </w:r>
          </w:p>
        </w:tc>
      </w:tr>
      <w:tr w:rsidR="005B374B" w:rsidRPr="00697C9C" w:rsidTr="00DD6E1E">
        <w:trPr>
          <w:trHeight w:val="253"/>
        </w:trPr>
        <w:tc>
          <w:tcPr>
            <w:tcW w:w="9493" w:type="dxa"/>
            <w:shd w:val="clear" w:color="auto" w:fill="F2DBDB" w:themeFill="accent2" w:themeFillTint="33"/>
          </w:tcPr>
          <w:p w:rsidR="005B374B" w:rsidRDefault="005B374B" w:rsidP="00DD6E1E">
            <w:pPr>
              <w:rPr>
                <w:rFonts w:cs="Arial"/>
                <w:szCs w:val="20"/>
              </w:rPr>
            </w:pPr>
            <w:r>
              <w:rPr>
                <w:rFonts w:cs="Arial"/>
                <w:szCs w:val="20"/>
              </w:rPr>
              <w:t>Considering the eWG’s varied views, are minimum and maximum requirements necessary?</w:t>
            </w:r>
          </w:p>
          <w:p w:rsidR="005B374B" w:rsidRDefault="005B374B" w:rsidP="00DD6E1E">
            <w:pPr>
              <w:rPr>
                <w:rFonts w:cs="Arial"/>
                <w:szCs w:val="20"/>
              </w:rPr>
            </w:pPr>
            <w:r>
              <w:rPr>
                <w:rFonts w:cs="Arial"/>
                <w:szCs w:val="20"/>
              </w:rPr>
              <w:t xml:space="preserve">If so, please state your preferred approach on how to establish protein requirements? </w:t>
            </w:r>
          </w:p>
        </w:tc>
      </w:tr>
      <w:tr w:rsidR="005B374B" w:rsidRPr="00697C9C" w:rsidTr="00DD6E1E">
        <w:trPr>
          <w:trHeight w:val="253"/>
        </w:trPr>
        <w:tc>
          <w:tcPr>
            <w:tcW w:w="9493" w:type="dxa"/>
          </w:tcPr>
          <w:p w:rsidR="005B374B" w:rsidRDefault="00602422" w:rsidP="00DD6E1E">
            <w:pPr>
              <w:rPr>
                <w:rFonts w:cs="Arial"/>
                <w:i/>
                <w:szCs w:val="20"/>
              </w:rPr>
            </w:pPr>
            <w:sdt>
              <w:sdtPr>
                <w:id w:val="-689607377"/>
              </w:sdtPr>
              <w:sdtContent>
                <w:r w:rsidR="005B374B" w:rsidRPr="0099238A">
                  <w:rPr>
                    <w:rFonts w:cs="Arial"/>
                    <w:i/>
                    <w:szCs w:val="20"/>
                  </w:rPr>
                  <w:t>P</w:t>
                </w:r>
              </w:sdtContent>
            </w:sdt>
            <w:r w:rsidR="005B374B" w:rsidRPr="0099238A">
              <w:rPr>
                <w:rFonts w:cs="Arial"/>
                <w:i/>
                <w:szCs w:val="20"/>
              </w:rPr>
              <w:t>lease provide justification for your answer</w:t>
            </w:r>
          </w:p>
          <w:p w:rsidR="00DD4A04" w:rsidRDefault="00DD4A04" w:rsidP="00DD6E1E">
            <w:pPr>
              <w:rPr>
                <w:rFonts w:cs="Arial"/>
                <w:i/>
                <w:szCs w:val="20"/>
              </w:rPr>
            </w:pPr>
          </w:p>
          <w:p w:rsidR="00DD4A04" w:rsidRPr="00DD4A04" w:rsidRDefault="00DD4A04" w:rsidP="00DD6E1E">
            <w:pPr>
              <w:rPr>
                <w:rFonts w:cs="Arial"/>
                <w:i/>
                <w:szCs w:val="20"/>
                <w:u w:val="single"/>
              </w:rPr>
            </w:pPr>
            <w:r>
              <w:rPr>
                <w:rFonts w:cs="Arial"/>
                <w:i/>
                <w:szCs w:val="20"/>
                <w:u w:val="single"/>
              </w:rPr>
              <w:t>Minimum</w:t>
            </w:r>
          </w:p>
          <w:p w:rsidR="00E611B9" w:rsidRDefault="009E35D4" w:rsidP="00E611B9">
            <w:pPr>
              <w:rPr>
                <w:sz w:val="22"/>
                <w:szCs w:val="22"/>
              </w:rPr>
            </w:pPr>
            <w:r w:rsidRPr="008144EC">
              <w:rPr>
                <w:szCs w:val="20"/>
              </w:rPr>
              <w:t>IDF consider</w:t>
            </w:r>
            <w:r w:rsidR="009C068C" w:rsidRPr="008144EC">
              <w:rPr>
                <w:szCs w:val="20"/>
              </w:rPr>
              <w:t>s</w:t>
            </w:r>
            <w:r w:rsidRPr="008144EC">
              <w:rPr>
                <w:szCs w:val="20"/>
              </w:rPr>
              <w:t xml:space="preserve"> it is critica</w:t>
            </w:r>
            <w:r w:rsidR="00DD4A04" w:rsidRPr="008144EC">
              <w:rPr>
                <w:szCs w:val="20"/>
              </w:rPr>
              <w:t xml:space="preserve">l </w:t>
            </w:r>
            <w:r w:rsidR="009C068C" w:rsidRPr="008144EC">
              <w:rPr>
                <w:szCs w:val="20"/>
              </w:rPr>
              <w:t xml:space="preserve">that </w:t>
            </w:r>
            <w:r w:rsidR="00DD4A04" w:rsidRPr="008144EC">
              <w:rPr>
                <w:szCs w:val="20"/>
              </w:rPr>
              <w:t>adequate minimum protein levels are set</w:t>
            </w:r>
            <w:r w:rsidR="00DA75E8" w:rsidRPr="008144EC">
              <w:rPr>
                <w:szCs w:val="20"/>
              </w:rPr>
              <w:t>. Protein is essential for growth &amp; development</w:t>
            </w:r>
            <w:r w:rsidR="00444DC0" w:rsidRPr="008144EC">
              <w:rPr>
                <w:szCs w:val="20"/>
              </w:rPr>
              <w:t>, and milk is an important source of high quality protein in young children’s diets</w:t>
            </w:r>
            <w:r w:rsidRPr="008144EC">
              <w:rPr>
                <w:szCs w:val="20"/>
              </w:rPr>
              <w:t>.</w:t>
            </w:r>
            <w:r w:rsidR="00DA75E8" w:rsidRPr="008144EC">
              <w:rPr>
                <w:szCs w:val="20"/>
              </w:rPr>
              <w:t xml:space="preserve"> </w:t>
            </w:r>
            <w:r w:rsidR="00444DC0" w:rsidRPr="008144EC">
              <w:rPr>
                <w:szCs w:val="20"/>
              </w:rPr>
              <w:t>As the p</w:t>
            </w:r>
            <w:r w:rsidR="00DA75E8" w:rsidRPr="008144EC">
              <w:rPr>
                <w:szCs w:val="20"/>
              </w:rPr>
              <w:t xml:space="preserve">roduct </w:t>
            </w:r>
            <w:r w:rsidR="00093A91" w:rsidRPr="008144EC">
              <w:rPr>
                <w:szCs w:val="20"/>
              </w:rPr>
              <w:t xml:space="preserve">may </w:t>
            </w:r>
            <w:r w:rsidR="0091737F" w:rsidRPr="008144EC">
              <w:rPr>
                <w:szCs w:val="20"/>
              </w:rPr>
              <w:t>replace</w:t>
            </w:r>
            <w:r w:rsidR="00DA75E8" w:rsidRPr="008144EC">
              <w:rPr>
                <w:szCs w:val="20"/>
              </w:rPr>
              <w:t xml:space="preserve"> milk</w:t>
            </w:r>
            <w:r w:rsidR="00093A91" w:rsidRPr="008144EC">
              <w:rPr>
                <w:szCs w:val="20"/>
              </w:rPr>
              <w:t xml:space="preserve"> in the diet</w:t>
            </w:r>
            <w:r w:rsidR="00A23F1D" w:rsidRPr="008144EC">
              <w:rPr>
                <w:szCs w:val="20"/>
              </w:rPr>
              <w:t>,</w:t>
            </w:r>
            <w:r w:rsidR="00DA75E8" w:rsidRPr="008144EC">
              <w:rPr>
                <w:szCs w:val="20"/>
              </w:rPr>
              <w:t xml:space="preserve"> </w:t>
            </w:r>
            <w:r w:rsidR="00444DC0" w:rsidRPr="008144EC">
              <w:rPr>
                <w:szCs w:val="20"/>
              </w:rPr>
              <w:t>the substitution of milk with</w:t>
            </w:r>
            <w:r w:rsidR="00A23F1D" w:rsidRPr="008144EC">
              <w:rPr>
                <w:szCs w:val="20"/>
              </w:rPr>
              <w:t xml:space="preserve"> a product without adequate protein levels could negatively impact </w:t>
            </w:r>
            <w:r w:rsidR="00444DC0" w:rsidRPr="008144EC">
              <w:rPr>
                <w:szCs w:val="20"/>
              </w:rPr>
              <w:t xml:space="preserve">the </w:t>
            </w:r>
            <w:r w:rsidR="00A23F1D" w:rsidRPr="008144EC">
              <w:rPr>
                <w:szCs w:val="20"/>
              </w:rPr>
              <w:t>ability to meet RDI</w:t>
            </w:r>
            <w:r w:rsidR="00444DC0" w:rsidRPr="008144EC">
              <w:rPr>
                <w:szCs w:val="20"/>
              </w:rPr>
              <w:t>s for protein, and may therefore impact growth &amp; development</w:t>
            </w:r>
            <w:r w:rsidR="00A23F1D" w:rsidRPr="008144EC">
              <w:rPr>
                <w:szCs w:val="20"/>
              </w:rPr>
              <w:t>.</w:t>
            </w:r>
            <w:r w:rsidRPr="008144EC">
              <w:rPr>
                <w:szCs w:val="20"/>
              </w:rPr>
              <w:t xml:space="preserve"> </w:t>
            </w:r>
            <w:r w:rsidR="00A23F1D" w:rsidRPr="008144EC">
              <w:rPr>
                <w:szCs w:val="20"/>
              </w:rPr>
              <w:t xml:space="preserve">A protein minimum </w:t>
            </w:r>
            <w:r w:rsidR="00093A91" w:rsidRPr="008144EC">
              <w:rPr>
                <w:szCs w:val="20"/>
              </w:rPr>
              <w:t xml:space="preserve">also </w:t>
            </w:r>
            <w:r w:rsidRPr="008144EC">
              <w:rPr>
                <w:szCs w:val="20"/>
              </w:rPr>
              <w:t>define</w:t>
            </w:r>
            <w:r w:rsidR="00630513" w:rsidRPr="008144EC">
              <w:rPr>
                <w:szCs w:val="20"/>
              </w:rPr>
              <w:t>s</w:t>
            </w:r>
            <w:r w:rsidRPr="008144EC">
              <w:rPr>
                <w:szCs w:val="20"/>
              </w:rPr>
              <w:t xml:space="preserve"> a minimum milk content of the product and </w:t>
            </w:r>
            <w:r w:rsidR="00EA3AD3" w:rsidRPr="008144EC">
              <w:rPr>
                <w:szCs w:val="20"/>
              </w:rPr>
              <w:t xml:space="preserve">thus </w:t>
            </w:r>
            <w:r w:rsidRPr="008144EC">
              <w:rPr>
                <w:szCs w:val="20"/>
              </w:rPr>
              <w:t xml:space="preserve">avoids excess addition of refined carbohydrate </w:t>
            </w:r>
            <w:r w:rsidR="00FB1CF7" w:rsidRPr="008144EC">
              <w:rPr>
                <w:szCs w:val="20"/>
              </w:rPr>
              <w:t>ingredients</w:t>
            </w:r>
            <w:r w:rsidRPr="008144EC">
              <w:rPr>
                <w:szCs w:val="20"/>
              </w:rPr>
              <w:t xml:space="preserve">. </w:t>
            </w:r>
            <w:r w:rsidR="00E611B9" w:rsidRPr="008144EC">
              <w:rPr>
                <w:szCs w:val="20"/>
              </w:rPr>
              <w:t>We also continue to plead that safe minimum content of protein needs to ensure that the product achieves the required indispensable amino acid profile and with adequate “bioavailability”- ie protein quality.</w:t>
            </w:r>
            <w:r w:rsidR="00E611B9">
              <w:rPr>
                <w:sz w:val="22"/>
                <w:szCs w:val="22"/>
              </w:rPr>
              <w:t xml:space="preserve"> </w:t>
            </w:r>
          </w:p>
          <w:p w:rsidR="00DD4A04" w:rsidRDefault="00DD4A04" w:rsidP="009E35D4">
            <w:pPr>
              <w:spacing w:before="120"/>
              <w:jc w:val="both"/>
              <w:rPr>
                <w:szCs w:val="20"/>
              </w:rPr>
            </w:pPr>
          </w:p>
          <w:p w:rsidR="00E611B9" w:rsidRDefault="00E611B9" w:rsidP="009E35D4">
            <w:pPr>
              <w:spacing w:before="120"/>
              <w:jc w:val="both"/>
              <w:rPr>
                <w:szCs w:val="20"/>
              </w:rPr>
            </w:pPr>
          </w:p>
          <w:p w:rsidR="00DD4A04" w:rsidRPr="00093A91" w:rsidRDefault="00DD4A04" w:rsidP="00093A91">
            <w:pPr>
              <w:autoSpaceDE w:val="0"/>
              <w:autoSpaceDN w:val="0"/>
              <w:adjustRightInd w:val="0"/>
              <w:jc w:val="both"/>
              <w:rPr>
                <w:rFonts w:cs="Arial"/>
                <w:b/>
                <w:szCs w:val="20"/>
              </w:rPr>
            </w:pPr>
            <w:r>
              <w:rPr>
                <w:szCs w:val="20"/>
                <w:u w:val="single"/>
              </w:rPr>
              <w:t>Maximum</w:t>
            </w:r>
            <w:r w:rsidR="00093A91">
              <w:rPr>
                <w:szCs w:val="20"/>
                <w:u w:val="single"/>
              </w:rPr>
              <w:t xml:space="preserve">: </w:t>
            </w:r>
            <w:r w:rsidR="00093A91" w:rsidRPr="00F64ADD">
              <w:rPr>
                <w:rFonts w:cs="Arial"/>
                <w:b/>
                <w:szCs w:val="20"/>
              </w:rPr>
              <w:t>Upper Limit – 5.5g/100kcal or N.S.</w:t>
            </w:r>
          </w:p>
          <w:p w:rsidR="009E35D4" w:rsidRPr="008144EC" w:rsidRDefault="009E35D4" w:rsidP="00093A91">
            <w:pPr>
              <w:spacing w:before="120"/>
              <w:jc w:val="both"/>
              <w:rPr>
                <w:rFonts w:cs="Arial"/>
                <w:szCs w:val="20"/>
              </w:rPr>
            </w:pPr>
            <w:r w:rsidRPr="008144EC">
              <w:rPr>
                <w:szCs w:val="20"/>
              </w:rPr>
              <w:t>IDF do</w:t>
            </w:r>
            <w:r w:rsidR="006B79ED" w:rsidRPr="008144EC">
              <w:rPr>
                <w:szCs w:val="20"/>
              </w:rPr>
              <w:t>es</w:t>
            </w:r>
            <w:r w:rsidRPr="008144EC">
              <w:rPr>
                <w:szCs w:val="20"/>
              </w:rPr>
              <w:t xml:space="preserve"> not consider it necessary to establish a maximum</w:t>
            </w:r>
            <w:r w:rsidR="00444DC0" w:rsidRPr="008144EC">
              <w:rPr>
                <w:szCs w:val="20"/>
              </w:rPr>
              <w:t xml:space="preserve"> protein level</w:t>
            </w:r>
            <w:r w:rsidRPr="008144EC">
              <w:rPr>
                <w:szCs w:val="20"/>
              </w:rPr>
              <w:t>, noting t</w:t>
            </w:r>
            <w:r w:rsidR="006B79ED" w:rsidRPr="008144EC">
              <w:rPr>
                <w:szCs w:val="20"/>
              </w:rPr>
              <w:t>here is no UL for this nutrient;</w:t>
            </w:r>
            <w:r w:rsidRPr="008144EC">
              <w:rPr>
                <w:szCs w:val="20"/>
              </w:rPr>
              <w:t xml:space="preserve"> however</w:t>
            </w:r>
            <w:r w:rsidR="006B79ED" w:rsidRPr="008144EC">
              <w:rPr>
                <w:szCs w:val="20"/>
              </w:rPr>
              <w:t>,</w:t>
            </w:r>
            <w:r w:rsidRPr="008144EC">
              <w:rPr>
                <w:szCs w:val="20"/>
              </w:rPr>
              <w:t xml:space="preserve"> if an upper limit is to be estab</w:t>
            </w:r>
            <w:r w:rsidR="00444DC0" w:rsidRPr="008144EC">
              <w:rPr>
                <w:szCs w:val="20"/>
              </w:rPr>
              <w:t>lished IDF support</w:t>
            </w:r>
            <w:r w:rsidR="006B79ED" w:rsidRPr="008144EC">
              <w:rPr>
                <w:szCs w:val="20"/>
              </w:rPr>
              <w:t>s</w:t>
            </w:r>
            <w:r w:rsidR="00444DC0" w:rsidRPr="008144EC">
              <w:rPr>
                <w:szCs w:val="20"/>
              </w:rPr>
              <w:t xml:space="preserve"> 5.5g/100kcal, refle</w:t>
            </w:r>
            <w:r w:rsidR="00EA3AD3" w:rsidRPr="008144EC">
              <w:rPr>
                <w:szCs w:val="20"/>
              </w:rPr>
              <w:t>cting levels found in whole milk</w:t>
            </w:r>
            <w:r w:rsidR="00A23F1D" w:rsidRPr="008144EC">
              <w:rPr>
                <w:szCs w:val="20"/>
              </w:rPr>
              <w:t>.</w:t>
            </w:r>
            <w:r w:rsidR="00093A91" w:rsidRPr="008144EC">
              <w:rPr>
                <w:rFonts w:cs="Arial"/>
                <w:szCs w:val="20"/>
              </w:rPr>
              <w:t xml:space="preserve"> </w:t>
            </w:r>
          </w:p>
          <w:p w:rsidR="00093A91" w:rsidRPr="008144EC" w:rsidRDefault="00093A91" w:rsidP="00093A91">
            <w:pPr>
              <w:spacing w:before="120"/>
              <w:jc w:val="both"/>
              <w:rPr>
                <w:rFonts w:cs="Arial"/>
                <w:szCs w:val="20"/>
              </w:rPr>
            </w:pPr>
          </w:p>
          <w:p w:rsidR="009E35D4" w:rsidRPr="008144EC" w:rsidRDefault="009E35D4" w:rsidP="00093A91">
            <w:pPr>
              <w:spacing w:after="240"/>
              <w:jc w:val="both"/>
              <w:rPr>
                <w:rFonts w:cs="Arial"/>
                <w:szCs w:val="20"/>
              </w:rPr>
            </w:pPr>
            <w:r w:rsidRPr="008144EC">
              <w:rPr>
                <w:rFonts w:cs="Arial"/>
                <w:szCs w:val="20"/>
              </w:rPr>
              <w:t>IDF note</w:t>
            </w:r>
            <w:r w:rsidR="006B79ED" w:rsidRPr="008144EC">
              <w:rPr>
                <w:rFonts w:cs="Arial"/>
                <w:szCs w:val="20"/>
              </w:rPr>
              <w:t>s</w:t>
            </w:r>
            <w:r w:rsidRPr="008144EC">
              <w:rPr>
                <w:rFonts w:cs="Arial"/>
                <w:szCs w:val="20"/>
              </w:rPr>
              <w:t xml:space="preserve"> that Codex Standards are for global use, where both over- and under-nutritio</w:t>
            </w:r>
            <w:r w:rsidR="0019711B" w:rsidRPr="008144EC">
              <w:rPr>
                <w:rFonts w:cs="Arial"/>
                <w:szCs w:val="20"/>
              </w:rPr>
              <w:t>n are an issue across countries. Studies have indicated FuF 12-36mo products</w:t>
            </w:r>
            <w:r w:rsidRPr="008144EC">
              <w:rPr>
                <w:rFonts w:cs="Arial"/>
                <w:b/>
                <w:szCs w:val="20"/>
              </w:rPr>
              <w:t xml:space="preserve"> are used as a substitute for cow’s milk (Alexy &amp; Kersting, 2003)</w:t>
            </w:r>
            <w:r w:rsidRPr="008144EC">
              <w:rPr>
                <w:rFonts w:cs="Arial"/>
                <w:szCs w:val="20"/>
              </w:rPr>
              <w:t xml:space="preserve">; protein ranges need to therefore cater to a diverse consumer base </w:t>
            </w:r>
            <w:r w:rsidRPr="008144EC">
              <w:rPr>
                <w:rFonts w:cs="Arial"/>
                <w:b/>
                <w:szCs w:val="20"/>
              </w:rPr>
              <w:t>and continue to incorporate protein levels reflective of cow’s milk (~5.5g/100kcal)</w:t>
            </w:r>
            <w:r w:rsidRPr="008144EC">
              <w:rPr>
                <w:rFonts w:cs="Arial"/>
                <w:szCs w:val="20"/>
              </w:rPr>
              <w:t>. IDF therefore support</w:t>
            </w:r>
            <w:r w:rsidR="006B79ED" w:rsidRPr="008144EC">
              <w:rPr>
                <w:rFonts w:cs="Arial"/>
                <w:szCs w:val="20"/>
              </w:rPr>
              <w:t>s</w:t>
            </w:r>
            <w:r w:rsidRPr="008144EC">
              <w:rPr>
                <w:rFonts w:cs="Arial"/>
                <w:szCs w:val="20"/>
              </w:rPr>
              <w:t xml:space="preserve"> a broad range of protein levels that continue to encompass the protein density of cow’s milk at </w:t>
            </w:r>
            <w:r w:rsidRPr="008144EC">
              <w:rPr>
                <w:rFonts w:cs="Arial"/>
                <w:b/>
                <w:szCs w:val="20"/>
              </w:rPr>
              <w:lastRenderedPageBreak/>
              <w:t>~</w:t>
            </w:r>
            <w:r w:rsidRPr="008144EC">
              <w:rPr>
                <w:rFonts w:cs="Arial"/>
                <w:szCs w:val="20"/>
              </w:rPr>
              <w:t>5.5g/100kcal and therefore allow products predominately based on milk to still be included within the Standard</w:t>
            </w:r>
            <w:r w:rsidR="00093A91" w:rsidRPr="008144EC">
              <w:rPr>
                <w:rFonts w:cs="Arial"/>
                <w:szCs w:val="20"/>
              </w:rPr>
              <w:t xml:space="preserve"> i.e. a GUL of 5.5g/100kcal.</w:t>
            </w:r>
          </w:p>
          <w:p w:rsidR="009E35D4" w:rsidRPr="008144EC" w:rsidRDefault="009E35D4" w:rsidP="00DD6E1E">
            <w:pPr>
              <w:autoSpaceDE w:val="0"/>
              <w:autoSpaceDN w:val="0"/>
              <w:adjustRightInd w:val="0"/>
              <w:jc w:val="both"/>
              <w:rPr>
                <w:rFonts w:cs="Arial"/>
                <w:szCs w:val="20"/>
              </w:rPr>
            </w:pPr>
          </w:p>
          <w:p w:rsidR="009E35D4" w:rsidRPr="008144EC" w:rsidRDefault="0019711B" w:rsidP="00DD6E1E">
            <w:pPr>
              <w:autoSpaceDE w:val="0"/>
              <w:autoSpaceDN w:val="0"/>
              <w:adjustRightInd w:val="0"/>
              <w:jc w:val="both"/>
              <w:rPr>
                <w:rFonts w:cs="Arial"/>
                <w:szCs w:val="20"/>
                <w:u w:val="single"/>
              </w:rPr>
            </w:pPr>
            <w:r w:rsidRPr="008144EC">
              <w:rPr>
                <w:rFonts w:cs="Arial"/>
                <w:szCs w:val="20"/>
                <w:u w:val="single"/>
              </w:rPr>
              <w:t>Milk as the basis</w:t>
            </w:r>
            <w:r w:rsidR="00093A91" w:rsidRPr="008144EC">
              <w:rPr>
                <w:rFonts w:cs="Arial"/>
                <w:szCs w:val="20"/>
                <w:u w:val="single"/>
              </w:rPr>
              <w:t>/ an important ingredient in</w:t>
            </w:r>
            <w:r w:rsidRPr="008144EC">
              <w:rPr>
                <w:rFonts w:cs="Arial"/>
                <w:szCs w:val="20"/>
                <w:u w:val="single"/>
              </w:rPr>
              <w:t xml:space="preserve"> such products</w:t>
            </w:r>
          </w:p>
          <w:p w:rsidR="0034269F" w:rsidRPr="008144EC" w:rsidRDefault="00093A91" w:rsidP="00DD6E1E">
            <w:pPr>
              <w:autoSpaceDE w:val="0"/>
              <w:autoSpaceDN w:val="0"/>
              <w:adjustRightInd w:val="0"/>
              <w:jc w:val="both"/>
              <w:rPr>
                <w:rFonts w:cs="Arial"/>
                <w:szCs w:val="20"/>
              </w:rPr>
            </w:pPr>
            <w:r w:rsidRPr="008144EC">
              <w:rPr>
                <w:rFonts w:cs="Arial"/>
                <w:szCs w:val="20"/>
              </w:rPr>
              <w:t>D</w:t>
            </w:r>
            <w:r w:rsidR="009E35D4" w:rsidRPr="008144EC">
              <w:rPr>
                <w:rFonts w:cs="Arial"/>
                <w:szCs w:val="20"/>
              </w:rPr>
              <w:t>ietary guidelines globally recommend milk consumption</w:t>
            </w:r>
            <w:r w:rsidR="00630513" w:rsidRPr="008144EC">
              <w:rPr>
                <w:rFonts w:cs="Arial"/>
                <w:szCs w:val="20"/>
              </w:rPr>
              <w:t>, including in young children</w:t>
            </w:r>
            <w:r w:rsidR="009E35D4" w:rsidRPr="008144EC">
              <w:rPr>
                <w:rFonts w:cs="Arial"/>
                <w:szCs w:val="20"/>
              </w:rPr>
              <w:t>, and milk levels have been used to guide both fat minimum</w:t>
            </w:r>
            <w:r w:rsidR="00630513" w:rsidRPr="008144EC">
              <w:rPr>
                <w:rFonts w:cs="Arial"/>
                <w:szCs w:val="20"/>
              </w:rPr>
              <w:t xml:space="preserve"> and</w:t>
            </w:r>
            <w:r w:rsidR="009E35D4" w:rsidRPr="008144EC">
              <w:rPr>
                <w:rFonts w:cs="Arial"/>
                <w:szCs w:val="20"/>
              </w:rPr>
              <w:t xml:space="preserve"> energy ranges in the </w:t>
            </w:r>
            <w:r w:rsidR="00FB1CF7" w:rsidRPr="008144EC">
              <w:rPr>
                <w:rFonts w:cs="Arial"/>
                <w:szCs w:val="20"/>
              </w:rPr>
              <w:t>YCF Standard</w:t>
            </w:r>
            <w:r w:rsidR="00630513" w:rsidRPr="008144EC">
              <w:rPr>
                <w:rFonts w:cs="Arial"/>
                <w:szCs w:val="20"/>
              </w:rPr>
              <w:t>. I</w:t>
            </w:r>
            <w:r w:rsidR="0034269F" w:rsidRPr="008144EC">
              <w:rPr>
                <w:rFonts w:cs="Arial"/>
                <w:szCs w:val="20"/>
              </w:rPr>
              <w:t>t is important the Standard continues to enable formulation of products</w:t>
            </w:r>
            <w:r w:rsidR="00F64ADD" w:rsidRPr="008144EC">
              <w:rPr>
                <w:rFonts w:cs="Arial"/>
                <w:szCs w:val="20"/>
              </w:rPr>
              <w:t xml:space="preserve"> </w:t>
            </w:r>
            <w:r w:rsidR="006B79ED" w:rsidRPr="008144EC">
              <w:rPr>
                <w:rFonts w:cs="Arial"/>
                <w:szCs w:val="20"/>
              </w:rPr>
              <w:t xml:space="preserve">made </w:t>
            </w:r>
            <w:r w:rsidR="00F64ADD" w:rsidRPr="008144EC">
              <w:rPr>
                <w:rFonts w:cs="Arial"/>
                <w:szCs w:val="20"/>
              </w:rPr>
              <w:t>predominantly</w:t>
            </w:r>
            <w:r w:rsidR="0034269F" w:rsidRPr="008144EC">
              <w:rPr>
                <w:rFonts w:cs="Arial"/>
                <w:szCs w:val="20"/>
              </w:rPr>
              <w:t xml:space="preserve"> from milk, with little addition of added refined carbohydrate</w:t>
            </w:r>
            <w:r w:rsidR="0070049F" w:rsidRPr="008144EC">
              <w:rPr>
                <w:rFonts w:cs="Arial"/>
                <w:szCs w:val="20"/>
              </w:rPr>
              <w:t>.</w:t>
            </w:r>
          </w:p>
          <w:p w:rsidR="0070049F" w:rsidRPr="008144EC" w:rsidRDefault="0070049F" w:rsidP="00DD6E1E">
            <w:pPr>
              <w:autoSpaceDE w:val="0"/>
              <w:autoSpaceDN w:val="0"/>
              <w:adjustRightInd w:val="0"/>
              <w:jc w:val="both"/>
              <w:rPr>
                <w:rFonts w:cs="Arial"/>
                <w:szCs w:val="20"/>
              </w:rPr>
            </w:pPr>
          </w:p>
          <w:p w:rsidR="0070049F" w:rsidRPr="008144EC" w:rsidRDefault="00F64ADD" w:rsidP="0070049F">
            <w:pPr>
              <w:autoSpaceDE w:val="0"/>
              <w:autoSpaceDN w:val="0"/>
              <w:adjustRightInd w:val="0"/>
              <w:spacing w:before="120" w:after="120"/>
              <w:jc w:val="both"/>
              <w:rPr>
                <w:rFonts w:cs="Arial"/>
                <w:szCs w:val="20"/>
              </w:rPr>
            </w:pPr>
            <w:r w:rsidRPr="008144EC">
              <w:rPr>
                <w:rFonts w:cs="Arial"/>
                <w:szCs w:val="20"/>
              </w:rPr>
              <w:t>The World Health Organisation acknowledges the importance</w:t>
            </w:r>
            <w:r w:rsidR="0070049F" w:rsidRPr="008144EC">
              <w:rPr>
                <w:rFonts w:cs="Arial"/>
                <w:szCs w:val="20"/>
              </w:rPr>
              <w:t xml:space="preserve"> </w:t>
            </w:r>
            <w:r w:rsidR="006B79ED" w:rsidRPr="008144EC">
              <w:rPr>
                <w:rFonts w:cs="Arial"/>
                <w:szCs w:val="20"/>
              </w:rPr>
              <w:t xml:space="preserve">of </w:t>
            </w:r>
            <w:r w:rsidR="0070049F" w:rsidRPr="008144EC">
              <w:rPr>
                <w:rFonts w:cs="Arial"/>
                <w:szCs w:val="20"/>
              </w:rPr>
              <w:t>cow’s milk</w:t>
            </w:r>
            <w:r w:rsidRPr="008144EC">
              <w:rPr>
                <w:rFonts w:cs="Arial"/>
                <w:szCs w:val="20"/>
              </w:rPr>
              <w:t xml:space="preserve"> in growing children, and whole milk is </w:t>
            </w:r>
            <w:r w:rsidR="0070049F" w:rsidRPr="008144EC">
              <w:rPr>
                <w:rFonts w:cs="Arial"/>
                <w:szCs w:val="20"/>
              </w:rPr>
              <w:t xml:space="preserve">recommended by the </w:t>
            </w:r>
            <w:r w:rsidR="00093A91" w:rsidRPr="008144EC">
              <w:rPr>
                <w:rFonts w:cs="Arial"/>
                <w:szCs w:val="20"/>
              </w:rPr>
              <w:t>WHO</w:t>
            </w:r>
            <w:r w:rsidR="0070049F" w:rsidRPr="008144EC">
              <w:rPr>
                <w:rFonts w:cs="Arial"/>
                <w:szCs w:val="20"/>
              </w:rPr>
              <w:t xml:space="preserve"> guidelines for non-breast fed children</w:t>
            </w:r>
            <w:r w:rsidRPr="008144EC">
              <w:rPr>
                <w:rFonts w:cs="Arial"/>
                <w:szCs w:val="20"/>
              </w:rPr>
              <w:t xml:space="preserve"> from 6-24 months as a valuable source of protein (along with other essential nutrients; WHO 2005). The importance of milk for growing children is also</w:t>
            </w:r>
            <w:r w:rsidR="0070049F" w:rsidRPr="008144EC">
              <w:rPr>
                <w:rFonts w:cs="Arial"/>
                <w:szCs w:val="20"/>
              </w:rPr>
              <w:t xml:space="preserve"> reflected in numerous national guidelines (FAO &gt; 23 countries). The protein content of whole cow’s milk ranges between </w:t>
            </w:r>
            <w:r w:rsidR="0070049F" w:rsidRPr="008144EC">
              <w:rPr>
                <w:rFonts w:cs="Arial"/>
                <w:b/>
                <w:szCs w:val="20"/>
              </w:rPr>
              <w:t>3.2 to 3.6g/100 ml</w:t>
            </w:r>
            <w:r w:rsidR="0070049F" w:rsidRPr="008144EC">
              <w:rPr>
                <w:rFonts w:cs="Arial"/>
                <w:szCs w:val="20"/>
              </w:rPr>
              <w:t xml:space="preserve"> (FAO 2013</w:t>
            </w:r>
            <w:r w:rsidR="00FB1CF7" w:rsidRPr="008144EC">
              <w:rPr>
                <w:rFonts w:cs="Arial"/>
                <w:szCs w:val="20"/>
              </w:rPr>
              <w:t>, Ref</w:t>
            </w:r>
            <w:r w:rsidR="0070049F" w:rsidRPr="008144EC">
              <w:rPr>
                <w:rFonts w:cs="Arial"/>
                <w:szCs w:val="20"/>
              </w:rPr>
              <w:t>), with an average protein density of 5.5g/100kcal (</w:t>
            </w:r>
            <w:r w:rsidRPr="008144EC">
              <w:rPr>
                <w:rFonts w:cs="Arial"/>
                <w:szCs w:val="20"/>
              </w:rPr>
              <w:t>based on an average energy content of 62kcal/100mL and an average protein content of 3.3g/100mL, FAO 2013</w:t>
            </w:r>
            <w:r w:rsidR="0070049F" w:rsidRPr="008144EC">
              <w:rPr>
                <w:rFonts w:cs="Arial"/>
                <w:szCs w:val="20"/>
              </w:rPr>
              <w:t xml:space="preserve">). </w:t>
            </w:r>
            <w:r w:rsidRPr="008144EC">
              <w:rPr>
                <w:rFonts w:cs="Arial"/>
                <w:szCs w:val="20"/>
              </w:rPr>
              <w:t>According to the WHO, reduced-fat milk may be introduced from age 12 months (however skimmed milk should not be given in the first two years of life) (WHO 2005)</w:t>
            </w:r>
            <w:r w:rsidR="0070049F" w:rsidRPr="008144EC">
              <w:rPr>
                <w:rFonts w:cs="Arial"/>
                <w:szCs w:val="20"/>
              </w:rPr>
              <w:t xml:space="preserve">. </w:t>
            </w:r>
            <w:r w:rsidRPr="008144EC">
              <w:rPr>
                <w:rFonts w:cs="Arial"/>
                <w:szCs w:val="20"/>
              </w:rPr>
              <w:t xml:space="preserve">Reduced fat milk has a </w:t>
            </w:r>
            <w:r w:rsidR="0070049F" w:rsidRPr="008144EC">
              <w:rPr>
                <w:rFonts w:cs="Arial"/>
                <w:szCs w:val="20"/>
              </w:rPr>
              <w:t xml:space="preserve">higher protein density of </w:t>
            </w:r>
            <w:r w:rsidR="009A1209" w:rsidRPr="008144EC">
              <w:rPr>
                <w:rFonts w:cs="Arial"/>
                <w:szCs w:val="20"/>
              </w:rPr>
              <w:t>around 7.6g/100kca</w:t>
            </w:r>
            <w:r w:rsidR="00EA3AD3" w:rsidRPr="008144EC">
              <w:rPr>
                <w:rFonts w:cs="Arial"/>
                <w:szCs w:val="20"/>
              </w:rPr>
              <w:t>l</w:t>
            </w:r>
            <w:r w:rsidR="009A1209" w:rsidRPr="008144EC">
              <w:rPr>
                <w:rFonts w:cs="Arial"/>
                <w:szCs w:val="20"/>
              </w:rPr>
              <w:t>. (based on an energy density of 46kcal/100mL and a protein content of 3.5g/100mL; New Zealand Food Composition Tables 11</w:t>
            </w:r>
            <w:r w:rsidR="009A1209" w:rsidRPr="008144EC">
              <w:rPr>
                <w:rFonts w:cs="Arial"/>
                <w:szCs w:val="20"/>
                <w:vertAlign w:val="superscript"/>
              </w:rPr>
              <w:t>th</w:t>
            </w:r>
            <w:r w:rsidR="009A1209" w:rsidRPr="008144EC">
              <w:rPr>
                <w:rFonts w:cs="Arial"/>
                <w:szCs w:val="20"/>
              </w:rPr>
              <w:t xml:space="preserve"> edition 2014)</w:t>
            </w:r>
            <w:r w:rsidR="0070049F" w:rsidRPr="008144EC">
              <w:rPr>
                <w:rFonts w:cs="Arial"/>
                <w:szCs w:val="20"/>
              </w:rPr>
              <w:t xml:space="preserve">. The current Codex Standard for follow-up formula has a maximum protein limit of 5.5g/100kcal which continues to enable a formulation produced predominately from milk with limited carbohydrate addition. </w:t>
            </w:r>
          </w:p>
          <w:p w:rsidR="0019711B" w:rsidRPr="008144EC" w:rsidRDefault="0019711B" w:rsidP="0070049F">
            <w:pPr>
              <w:autoSpaceDE w:val="0"/>
              <w:autoSpaceDN w:val="0"/>
              <w:adjustRightInd w:val="0"/>
              <w:spacing w:before="120" w:after="120"/>
              <w:jc w:val="both"/>
              <w:rPr>
                <w:rFonts w:cs="Arial"/>
                <w:szCs w:val="20"/>
              </w:rPr>
            </w:pPr>
          </w:p>
          <w:p w:rsidR="0019711B" w:rsidRPr="008144EC" w:rsidRDefault="0019711B" w:rsidP="0019711B">
            <w:pPr>
              <w:spacing w:after="240"/>
              <w:rPr>
                <w:rFonts w:cs="Arial"/>
                <w:szCs w:val="20"/>
                <w:u w:val="single"/>
              </w:rPr>
            </w:pPr>
            <w:r w:rsidRPr="008144EC">
              <w:rPr>
                <w:rFonts w:cs="Arial"/>
                <w:szCs w:val="20"/>
                <w:u w:val="single"/>
              </w:rPr>
              <w:t xml:space="preserve">Protein </w:t>
            </w:r>
            <w:r w:rsidR="009A1209" w:rsidRPr="008144EC">
              <w:rPr>
                <w:rFonts w:cs="Arial"/>
                <w:szCs w:val="20"/>
                <w:u w:val="single"/>
              </w:rPr>
              <w:t>(in)adequacy in young children</w:t>
            </w:r>
          </w:p>
          <w:p w:rsidR="0019711B" w:rsidRPr="008144EC" w:rsidRDefault="0019711B" w:rsidP="0019711B">
            <w:pPr>
              <w:rPr>
                <w:b/>
              </w:rPr>
            </w:pPr>
            <w:r w:rsidRPr="008144EC">
              <w:rPr>
                <w:rFonts w:cs="Arial"/>
                <w:szCs w:val="20"/>
              </w:rPr>
              <w:t xml:space="preserve">Data from developing countries is limited, with nationally representative protein intake distribution data unavailable from the majority. </w:t>
            </w:r>
            <w:r w:rsidR="009A1209" w:rsidRPr="008144EC">
              <w:rPr>
                <w:rFonts w:cs="Arial"/>
                <w:szCs w:val="20"/>
              </w:rPr>
              <w:t>D</w:t>
            </w:r>
            <w:r w:rsidRPr="008144EC">
              <w:rPr>
                <w:rFonts w:cs="Arial"/>
                <w:szCs w:val="20"/>
              </w:rPr>
              <w:t xml:space="preserve">espite </w:t>
            </w:r>
            <w:r w:rsidRPr="008144EC">
              <w:rPr>
                <w:rFonts w:cs="Arial"/>
                <w:i/>
                <w:szCs w:val="20"/>
              </w:rPr>
              <w:t>average</w:t>
            </w:r>
            <w:r w:rsidRPr="008144EC">
              <w:rPr>
                <w:rFonts w:cs="Arial"/>
                <w:szCs w:val="20"/>
              </w:rPr>
              <w:t xml:space="preserve"> </w:t>
            </w:r>
            <w:r w:rsidR="009A1209" w:rsidRPr="008144EC">
              <w:rPr>
                <w:rFonts w:cs="Arial"/>
                <w:szCs w:val="20"/>
              </w:rPr>
              <w:t xml:space="preserve">protein </w:t>
            </w:r>
            <w:r w:rsidRPr="008144EC">
              <w:rPr>
                <w:rFonts w:cs="Arial"/>
                <w:szCs w:val="20"/>
              </w:rPr>
              <w:t xml:space="preserve">intakes being above RDAs in India, Indonesia and China, 21%, 32-52%, 6-10% of young children surveyed had intakes below WHO minimum safe levels, the Indonesia RDA or China EAR protein requirements, respectively as summarized in Table 1 below (NIN ICMR 2012, Sandjaja 2013, Babarich, 2006). In the Philippinnes (FNRI, 2008), </w:t>
            </w:r>
            <w:r w:rsidRPr="008144EC">
              <w:t>average intakes for 6month to 5year olds were 26.1g, while only 48% met the local EAR (calculated as being 80% of the RENI).</w:t>
            </w:r>
            <w:r w:rsidRPr="008144EC">
              <w:rPr>
                <w:rFonts w:cs="Arial"/>
                <w:szCs w:val="20"/>
              </w:rPr>
              <w:t xml:space="preserve"> </w:t>
            </w:r>
            <w:r w:rsidR="009A1209" w:rsidRPr="008144EC">
              <w:rPr>
                <w:rFonts w:cs="Arial"/>
                <w:szCs w:val="20"/>
              </w:rPr>
              <w:t>In Bangladesh not even average intakes were meeting minimum requirements (</w:t>
            </w:r>
            <w:r w:rsidR="009A1209" w:rsidRPr="008144EC">
              <w:t>Yakes et al. 2011</w:t>
            </w:r>
            <w:r w:rsidR="009A1209" w:rsidRPr="008144EC">
              <w:rPr>
                <w:rFonts w:cs="Arial"/>
                <w:szCs w:val="20"/>
              </w:rPr>
              <w:t xml:space="preserve">), suggesting that a large proportion of children have intakes below safe levels, which is concerning. </w:t>
            </w:r>
            <w:r w:rsidRPr="008144EC">
              <w:rPr>
                <w:rFonts w:cs="Arial"/>
                <w:szCs w:val="20"/>
              </w:rPr>
              <w:t>In light of the high prevalence of underweight and stunting in a number of regions (WHO 2014), and the well documented negative health consequences of inadequate protein intakes on immunity, brain function,</w:t>
            </w:r>
            <w:r w:rsidR="009A1209" w:rsidRPr="008144EC">
              <w:rPr>
                <w:rFonts w:cs="Arial"/>
                <w:szCs w:val="20"/>
              </w:rPr>
              <w:t xml:space="preserve"> and </w:t>
            </w:r>
            <w:r w:rsidR="0093717C" w:rsidRPr="008144EC">
              <w:rPr>
                <w:rFonts w:cs="Arial"/>
                <w:szCs w:val="20"/>
              </w:rPr>
              <w:t>growth</w:t>
            </w:r>
            <w:r w:rsidR="009A1209" w:rsidRPr="008144EC">
              <w:rPr>
                <w:rFonts w:cs="Arial"/>
                <w:szCs w:val="20"/>
              </w:rPr>
              <w:t xml:space="preserve"> &amp; development</w:t>
            </w:r>
            <w:r w:rsidRPr="008144EC">
              <w:rPr>
                <w:rFonts w:cs="Arial"/>
                <w:szCs w:val="20"/>
              </w:rPr>
              <w:t xml:space="preserve"> (IOM, 2001), a number of children will continue to benefit from products with a higher proportion of energy from protein, in particular high quality protein. It is therefore </w:t>
            </w:r>
            <w:r w:rsidRPr="008144EC">
              <w:rPr>
                <w:rFonts w:cs="Arial"/>
                <w:b/>
                <w:szCs w:val="20"/>
              </w:rPr>
              <w:t>critical a global FuF Std for young children continues to encompass a range of products, including those with protein levels reflective of whole</w:t>
            </w:r>
            <w:r w:rsidR="0093717C" w:rsidRPr="008144EC">
              <w:rPr>
                <w:rFonts w:cs="Arial"/>
                <w:b/>
                <w:szCs w:val="20"/>
              </w:rPr>
              <w:t xml:space="preserve"> cow’s</w:t>
            </w:r>
            <w:r w:rsidRPr="008144EC">
              <w:rPr>
                <w:rFonts w:cs="Arial"/>
                <w:b/>
                <w:szCs w:val="20"/>
              </w:rPr>
              <w:t xml:space="preserve"> milk ~5.5g/100kcal.</w:t>
            </w:r>
          </w:p>
          <w:p w:rsidR="0019711B" w:rsidRPr="008144EC" w:rsidRDefault="0019711B" w:rsidP="0019711B">
            <w:pPr>
              <w:rPr>
                <w:rFonts w:eastAsia="Times New Roman" w:cs="Arial"/>
                <w:szCs w:val="20"/>
                <w:lang w:eastAsia="de-DE"/>
              </w:rPr>
            </w:pPr>
          </w:p>
          <w:p w:rsidR="0019711B" w:rsidRPr="008144EC" w:rsidRDefault="0019711B" w:rsidP="004F56C1">
            <w:pPr>
              <w:spacing w:before="120" w:after="120"/>
              <w:contextualSpacing/>
              <w:rPr>
                <w:rFonts w:cs="Arial"/>
                <w:szCs w:val="20"/>
                <w:lang w:eastAsia="en-GB"/>
              </w:rPr>
            </w:pPr>
          </w:p>
          <w:p w:rsidR="0019711B" w:rsidRPr="008144EC" w:rsidRDefault="0019711B" w:rsidP="0019711B">
            <w:pPr>
              <w:spacing w:before="120" w:after="120"/>
              <w:rPr>
                <w:rFonts w:cs="Arial"/>
                <w:szCs w:val="20"/>
                <w:u w:val="single"/>
                <w:lang w:eastAsia="en-GB"/>
              </w:rPr>
            </w:pPr>
            <w:r w:rsidRPr="008144EC">
              <w:rPr>
                <w:rFonts w:cs="Arial"/>
                <w:szCs w:val="20"/>
                <w:u w:val="single"/>
                <w:lang w:eastAsia="en-GB"/>
              </w:rPr>
              <w:t>Protein Intakes and proposed link with obesity</w:t>
            </w:r>
            <w:r w:rsidR="00A23F1D" w:rsidRPr="008144EC">
              <w:rPr>
                <w:rFonts w:cs="Arial"/>
                <w:szCs w:val="20"/>
                <w:u w:val="single"/>
                <w:lang w:eastAsia="en-GB"/>
              </w:rPr>
              <w:t xml:space="preserve">, insufficient </w:t>
            </w:r>
            <w:r w:rsidR="00FB1CF7" w:rsidRPr="008144EC">
              <w:rPr>
                <w:rFonts w:cs="Arial"/>
                <w:szCs w:val="20"/>
                <w:u w:val="single"/>
                <w:lang w:eastAsia="en-GB"/>
              </w:rPr>
              <w:t>evidence</w:t>
            </w:r>
            <w:r w:rsidR="00A23F1D" w:rsidRPr="008144EC">
              <w:rPr>
                <w:rFonts w:cs="Arial"/>
                <w:szCs w:val="20"/>
                <w:u w:val="single"/>
                <w:lang w:eastAsia="en-GB"/>
              </w:rPr>
              <w:t xml:space="preserve"> to establish a maximum/ infer that milk protein levels should be avoided</w:t>
            </w:r>
          </w:p>
          <w:p w:rsidR="0019711B" w:rsidRPr="001873EF" w:rsidRDefault="0019711B" w:rsidP="0019711B">
            <w:pPr>
              <w:spacing w:before="120" w:after="120"/>
              <w:rPr>
                <w:rFonts w:cs="Arial"/>
                <w:b/>
                <w:szCs w:val="20"/>
              </w:rPr>
            </w:pPr>
            <w:r w:rsidRPr="008144EC">
              <w:rPr>
                <w:rFonts w:cs="Arial"/>
                <w:szCs w:val="20"/>
                <w:lang w:eastAsia="en-GB"/>
              </w:rPr>
              <w:t>It is noted that there has been considerable discussion regarding protein intakes in infancy and risk of obesity. However, current evidence is too</w:t>
            </w:r>
            <w:r w:rsidRPr="008144EC">
              <w:rPr>
                <w:rFonts w:cs="Arial"/>
                <w:szCs w:val="20"/>
              </w:rPr>
              <w:t xml:space="preserve"> limited to support a proposed link between protein intake in infancy and risk of obesity, and </w:t>
            </w:r>
            <w:r w:rsidRPr="008144EC">
              <w:rPr>
                <w:rFonts w:cs="Arial"/>
                <w:b/>
                <w:szCs w:val="20"/>
              </w:rPr>
              <w:t>does not justify any reduction in the existing maximum protein</w:t>
            </w:r>
            <w:r w:rsidRPr="001873EF">
              <w:rPr>
                <w:rFonts w:cs="Arial"/>
                <w:b/>
                <w:szCs w:val="20"/>
              </w:rPr>
              <w:t xml:space="preserve"> levels of 12-36month </w:t>
            </w:r>
            <w:r>
              <w:rPr>
                <w:rFonts w:cs="Arial"/>
                <w:b/>
                <w:szCs w:val="20"/>
              </w:rPr>
              <w:t xml:space="preserve">young child </w:t>
            </w:r>
            <w:r w:rsidRPr="001873EF">
              <w:rPr>
                <w:rFonts w:cs="Arial"/>
                <w:b/>
                <w:szCs w:val="20"/>
              </w:rPr>
              <w:t>formula in the context of a global standard.</w:t>
            </w:r>
          </w:p>
          <w:p w:rsidR="0019711B" w:rsidRPr="008144EC" w:rsidRDefault="0019711B" w:rsidP="0019711B">
            <w:pPr>
              <w:numPr>
                <w:ilvl w:val="0"/>
                <w:numId w:val="25"/>
              </w:numPr>
              <w:spacing w:after="240"/>
              <w:contextualSpacing/>
              <w:rPr>
                <w:rFonts w:cs="Arial"/>
                <w:szCs w:val="20"/>
              </w:rPr>
            </w:pPr>
            <w:r w:rsidRPr="008144EC">
              <w:rPr>
                <w:rFonts w:cs="Arial"/>
                <w:szCs w:val="20"/>
              </w:rPr>
              <w:t xml:space="preserve">A recent systematic review (Patro-Golab et al 2016) </w:t>
            </w:r>
            <w:r w:rsidR="00A23F1D" w:rsidRPr="008144EC">
              <w:rPr>
                <w:rFonts w:cs="Arial"/>
                <w:szCs w:val="20"/>
              </w:rPr>
              <w:t xml:space="preserve">included 12 RCTs and </w:t>
            </w:r>
            <w:r w:rsidRPr="008144EC">
              <w:rPr>
                <w:rFonts w:cs="Arial"/>
                <w:szCs w:val="20"/>
              </w:rPr>
              <w:t>found that only one Randomised Controlled Trial (RCT) supported the early protein hypothesis</w:t>
            </w:r>
            <w:r w:rsidR="00E755B5" w:rsidRPr="008144EC">
              <w:rPr>
                <w:rFonts w:cs="Arial"/>
                <w:szCs w:val="20"/>
              </w:rPr>
              <w:t xml:space="preserve"> (Koletzko et al. 2009)</w:t>
            </w:r>
            <w:r w:rsidRPr="008144EC">
              <w:rPr>
                <w:rFonts w:cs="Arial"/>
                <w:szCs w:val="20"/>
              </w:rPr>
              <w:t xml:space="preserve">, and that overall evidence was insufficient for assessing the effects of reducing the protein concentration in infant formulas on long-term outcomes. </w:t>
            </w:r>
            <w:r w:rsidR="00E755B5" w:rsidRPr="008144EC">
              <w:rPr>
                <w:rFonts w:cs="Arial"/>
                <w:szCs w:val="20"/>
              </w:rPr>
              <w:t xml:space="preserve">(Of note, while in the study by Koletzko et al. those consuming formula with higher protein content up to 12 months had higher BMI at age 6 years compared to those consuming the lower-protein formulas, </w:t>
            </w:r>
            <w:r w:rsidR="00E755B5" w:rsidRPr="008144EC">
              <w:t>there was no significant difference in BMI between the higher protein group and the breastfed children after adjustment for the various confounding factors.)</w:t>
            </w:r>
          </w:p>
          <w:p w:rsidR="0019711B" w:rsidRPr="008144EC" w:rsidRDefault="0019711B" w:rsidP="0019711B">
            <w:pPr>
              <w:numPr>
                <w:ilvl w:val="0"/>
                <w:numId w:val="25"/>
              </w:numPr>
              <w:spacing w:after="240"/>
              <w:contextualSpacing/>
              <w:rPr>
                <w:rFonts w:cs="Arial"/>
                <w:szCs w:val="20"/>
              </w:rPr>
            </w:pPr>
            <w:r w:rsidRPr="008144EC">
              <w:rPr>
                <w:rFonts w:cs="Arial"/>
                <w:szCs w:val="20"/>
              </w:rPr>
              <w:t xml:space="preserve">Another RCT has since been published that does not support the early protein hypothesis as it </w:t>
            </w:r>
            <w:r w:rsidRPr="008144EC">
              <w:rPr>
                <w:rFonts w:cs="Arial"/>
                <w:szCs w:val="20"/>
              </w:rPr>
              <w:lastRenderedPageBreak/>
              <w:t xml:space="preserve">found </w:t>
            </w:r>
            <w:proofErr w:type="gramStart"/>
            <w:r w:rsidRPr="008144EC">
              <w:rPr>
                <w:rFonts w:cs="Arial"/>
                <w:szCs w:val="20"/>
              </w:rPr>
              <w:t>no</w:t>
            </w:r>
            <w:proofErr w:type="gramEnd"/>
            <w:r w:rsidRPr="008144EC">
              <w:rPr>
                <w:rFonts w:cs="Arial"/>
                <w:szCs w:val="20"/>
              </w:rPr>
              <w:t xml:space="preserve"> effect on growth hormones that have been suggested to mediate a proposed effect of protein on risk of obesity. While lower protein was associated with less growth (weight, length, head circumference), there was no difference in fat mass or fat-free mass between lower and higher protein formula groups (noting that lower protein formula fed infants had significantly higher fat mass than breastfed children, while </w:t>
            </w:r>
            <w:r w:rsidR="006B79ED" w:rsidRPr="008144EC">
              <w:rPr>
                <w:rFonts w:cs="Arial"/>
                <w:szCs w:val="20"/>
              </w:rPr>
              <w:t xml:space="preserve">the </w:t>
            </w:r>
            <w:r w:rsidRPr="008144EC">
              <w:rPr>
                <w:rFonts w:cs="Arial"/>
                <w:szCs w:val="20"/>
              </w:rPr>
              <w:t>higher protein group wa</w:t>
            </w:r>
            <w:r w:rsidR="006B79ED" w:rsidRPr="008144EC">
              <w:rPr>
                <w:rFonts w:cs="Arial"/>
                <w:szCs w:val="20"/>
              </w:rPr>
              <w:t>s not significantly different from the</w:t>
            </w:r>
            <w:r w:rsidRPr="008144EC">
              <w:rPr>
                <w:rFonts w:cs="Arial"/>
                <w:szCs w:val="20"/>
              </w:rPr>
              <w:t xml:space="preserve"> breastfed group) (Putet et al. 2016)</w:t>
            </w:r>
          </w:p>
          <w:p w:rsidR="0019711B" w:rsidRPr="008144EC" w:rsidRDefault="0019711B" w:rsidP="0019711B">
            <w:pPr>
              <w:numPr>
                <w:ilvl w:val="0"/>
                <w:numId w:val="25"/>
              </w:numPr>
              <w:spacing w:after="240"/>
              <w:contextualSpacing/>
              <w:rPr>
                <w:rFonts w:cs="Arial"/>
                <w:szCs w:val="20"/>
              </w:rPr>
            </w:pPr>
            <w:r w:rsidRPr="008144EC">
              <w:rPr>
                <w:rFonts w:cs="Arial"/>
                <w:szCs w:val="20"/>
              </w:rPr>
              <w:t xml:space="preserve">While some (but not all) observational studies support a link between protein intakes in early life (12+months) and risk of overweight/obesity in children, these often do not adequately adjust for key confounders and no cause-effect relationship can be drawn from observational studies (Öhlund et al. 2010; Günther et al. 2007; Scaglioni et al. 2000). A recent, large observational study found </w:t>
            </w:r>
            <w:r w:rsidRPr="008144EC">
              <w:t>no significant difference in mean BMI, weight or height up to 36 and 60</w:t>
            </w:r>
            <w:r w:rsidR="00A82779" w:rsidRPr="008144EC">
              <w:t xml:space="preserve"> </w:t>
            </w:r>
            <w:r w:rsidRPr="008144EC">
              <w:t>months when comparing the higher to the lowest quintile of protein intake at 21 months of age. Although linear-mixed effect modelling suggested an association between protein intake and BMI, the overall effect size was small and likely not clinically significant (Pimpin et al. 2016).</w:t>
            </w:r>
            <w:r w:rsidR="00E755B5" w:rsidRPr="008144EC">
              <w:t xml:space="preserve"> While another recently published observational study found a significant association between total protein intake at 1 year and BMI and fat mass index (FMI) at 6 years, the effect size was small </w:t>
            </w:r>
            <w:r w:rsidR="00297224" w:rsidRPr="008144EC">
              <w:t xml:space="preserve">(10g more protein per day resulted in 0.06 higher FMI score, which equals 84g more fat mass from age 1-5 years) </w:t>
            </w:r>
            <w:r w:rsidR="00E755B5" w:rsidRPr="008144EC">
              <w:t xml:space="preserve">and was no longer significant for BMI when baseline BMI was adjusted for. </w:t>
            </w:r>
            <w:r w:rsidR="00297224" w:rsidRPr="008144EC">
              <w:t>Further analysis showed that association was only present in children who had catch-up growth</w:t>
            </w:r>
            <w:r w:rsidR="00A23F1D" w:rsidRPr="008144EC">
              <w:t xml:space="preserve"> (</w:t>
            </w:r>
            <m:oMath>
              <m:r>
                <w:rPr>
                  <w:rFonts w:ascii="Cambria Math" w:hAnsi="Cambria Math"/>
                </w:rPr>
                <m:t>~</m:t>
              </m:r>
            </m:oMath>
            <w:r w:rsidR="00A23F1D" w:rsidRPr="008144EC">
              <w:t>20%)</w:t>
            </w:r>
            <w:r w:rsidR="00297224" w:rsidRPr="008144EC">
              <w:t>, but not in the majority of children who did not have catch-up growth</w:t>
            </w:r>
            <w:r w:rsidR="00A23F1D" w:rsidRPr="008144EC">
              <w:t xml:space="preserve"> (</w:t>
            </w:r>
            <m:oMath>
              <m:r>
                <w:rPr>
                  <w:rFonts w:ascii="Cambria Math" w:hAnsi="Cambria Math"/>
                </w:rPr>
                <m:t>~</m:t>
              </m:r>
            </m:oMath>
            <w:r w:rsidR="00A23F1D" w:rsidRPr="008144EC">
              <w:t>80%)</w:t>
            </w:r>
            <w:r w:rsidR="00297224" w:rsidRPr="008144EC">
              <w:t xml:space="preserve">, suggesting that there is no association between protein and BMI or FMI in the majority of children who have normal growth early in life (Voortman et al. 2016). </w:t>
            </w:r>
            <w:r w:rsidR="00E755B5" w:rsidRPr="008144EC">
              <w:t xml:space="preserve">   </w:t>
            </w:r>
          </w:p>
          <w:p w:rsidR="0019711B" w:rsidRPr="008144EC" w:rsidRDefault="0019711B" w:rsidP="0019711B">
            <w:pPr>
              <w:spacing w:after="240"/>
              <w:ind w:left="780"/>
              <w:contextualSpacing/>
              <w:rPr>
                <w:rFonts w:cs="Arial"/>
                <w:szCs w:val="20"/>
              </w:rPr>
            </w:pPr>
          </w:p>
          <w:p w:rsidR="0019711B" w:rsidRPr="008144EC" w:rsidRDefault="0019711B" w:rsidP="0019711B">
            <w:pPr>
              <w:spacing w:after="240"/>
              <w:rPr>
                <w:rFonts w:cs="Arial"/>
                <w:szCs w:val="20"/>
              </w:rPr>
            </w:pPr>
            <w:r w:rsidRPr="008144EC">
              <w:rPr>
                <w:rFonts w:cs="Arial"/>
                <w:szCs w:val="20"/>
              </w:rPr>
              <w:t>Furthermore, the proposed link between protein intake in infancy and increased risk of overweight and obesity is in contrast to evidence in childhood on the link between increased dairy consumption (noting Follow Up Formula for 12-36</w:t>
            </w:r>
            <w:r w:rsidR="00A82779" w:rsidRPr="008144EC">
              <w:rPr>
                <w:rFonts w:cs="Arial"/>
                <w:szCs w:val="20"/>
              </w:rPr>
              <w:t xml:space="preserve"> </w:t>
            </w:r>
            <w:r w:rsidRPr="008144EC">
              <w:rPr>
                <w:rFonts w:cs="Arial"/>
                <w:szCs w:val="20"/>
              </w:rPr>
              <w:t xml:space="preserve">months is a product based on milk) and reduced risk of overweight and obesity. </w:t>
            </w:r>
          </w:p>
          <w:p w:rsidR="0019711B" w:rsidRPr="008144EC" w:rsidRDefault="0019711B" w:rsidP="0019711B">
            <w:pPr>
              <w:numPr>
                <w:ilvl w:val="0"/>
                <w:numId w:val="25"/>
              </w:numPr>
              <w:spacing w:after="240"/>
              <w:contextualSpacing/>
              <w:rPr>
                <w:rFonts w:cs="Arial"/>
                <w:b/>
                <w:szCs w:val="20"/>
              </w:rPr>
            </w:pPr>
            <w:r w:rsidRPr="008144EC">
              <w:rPr>
                <w:rFonts w:cs="Arial"/>
                <w:szCs w:val="20"/>
              </w:rPr>
              <w:t xml:space="preserve">A systematic review and meta-analysis of prospective cohort studies by Lu et al </w:t>
            </w:r>
            <w:r w:rsidR="00F60F25" w:rsidRPr="008144EC">
              <w:rPr>
                <w:rFonts w:cs="Arial"/>
                <w:szCs w:val="20"/>
              </w:rPr>
              <w:t>(</w:t>
            </w:r>
            <w:r w:rsidRPr="008144EC">
              <w:rPr>
                <w:rFonts w:cs="Arial"/>
                <w:szCs w:val="20"/>
              </w:rPr>
              <w:t>2016</w:t>
            </w:r>
            <w:r w:rsidR="00F60F25" w:rsidRPr="008144EC">
              <w:rPr>
                <w:rFonts w:cs="Arial"/>
                <w:szCs w:val="20"/>
              </w:rPr>
              <w:t>)</w:t>
            </w:r>
            <w:r w:rsidRPr="008144EC">
              <w:rPr>
                <w:rFonts w:cs="Arial"/>
                <w:szCs w:val="20"/>
              </w:rPr>
              <w:t xml:space="preserve"> found that children who had high dairy intakes (a significant source of protein in children’s diet) had a 38% lower risk of childhood overweight/obesity compared to children with low dairy intakes. Of note, three of the four prospective cohort studies included in this meta-analysis </w:t>
            </w:r>
            <w:r w:rsidR="00A82779" w:rsidRPr="008144EC">
              <w:rPr>
                <w:rFonts w:cs="Arial"/>
                <w:szCs w:val="20"/>
              </w:rPr>
              <w:t>were</w:t>
            </w:r>
            <w:r w:rsidR="00F60F25" w:rsidRPr="008144EC">
              <w:rPr>
                <w:rFonts w:cs="Arial"/>
                <w:szCs w:val="20"/>
              </w:rPr>
              <w:t xml:space="preserve"> in </w:t>
            </w:r>
            <w:r w:rsidRPr="008144EC">
              <w:rPr>
                <w:rFonts w:cs="Arial"/>
                <w:szCs w:val="20"/>
              </w:rPr>
              <w:t xml:space="preserve">children that were 2-2.5 years old at baseline, i.e. the findings are relevant for our target age group. Dairy protein, alongside calcium, has been suggested as a dairy component that may partly explain this inverse association of dairy and reduced risk of overweight/obesity. </w:t>
            </w:r>
            <w:r w:rsidRPr="008144EC">
              <w:rPr>
                <w:rFonts w:cs="Arial"/>
                <w:b/>
                <w:szCs w:val="20"/>
              </w:rPr>
              <w:t>These findings are in line with evidence o</w:t>
            </w:r>
            <w:r w:rsidR="00ED3ED7" w:rsidRPr="008144EC">
              <w:rPr>
                <w:rFonts w:cs="Arial"/>
                <w:b/>
                <w:szCs w:val="20"/>
              </w:rPr>
              <w:t>f a beneficial effect of dairy with</w:t>
            </w:r>
            <w:r w:rsidRPr="008144EC">
              <w:rPr>
                <w:rFonts w:cs="Arial"/>
                <w:b/>
                <w:szCs w:val="20"/>
              </w:rPr>
              <w:t xml:space="preserve"> its inherent protein density on body weight (in particular body fat mass) in adults (</w:t>
            </w:r>
            <w:r w:rsidRPr="008144EC">
              <w:rPr>
                <w:rFonts w:cs="Arial"/>
                <w:szCs w:val="20"/>
                <w:lang w:val="en-NZ"/>
              </w:rPr>
              <w:t>Abargouei et al. 2012; Chen et al. 2012; Booth et al. 2015; Rautiainen et al. 2016)</w:t>
            </w:r>
            <w:r w:rsidRPr="008144EC">
              <w:rPr>
                <w:rFonts w:cs="Arial"/>
                <w:b/>
                <w:szCs w:val="20"/>
              </w:rPr>
              <w:t xml:space="preserve">. </w:t>
            </w:r>
          </w:p>
          <w:p w:rsidR="0019711B" w:rsidRPr="008144EC" w:rsidRDefault="0019711B" w:rsidP="0019711B">
            <w:pPr>
              <w:spacing w:after="240"/>
              <w:ind w:left="780"/>
              <w:contextualSpacing/>
              <w:rPr>
                <w:rFonts w:cs="Arial"/>
                <w:szCs w:val="20"/>
              </w:rPr>
            </w:pPr>
          </w:p>
          <w:p w:rsidR="0019711B" w:rsidRPr="008144EC" w:rsidRDefault="0019711B" w:rsidP="0019711B">
            <w:pPr>
              <w:spacing w:after="120" w:line="276" w:lineRule="auto"/>
              <w:rPr>
                <w:rFonts w:cs="Arial"/>
                <w:szCs w:val="20"/>
                <w:u w:val="single"/>
              </w:rPr>
            </w:pPr>
            <w:r w:rsidRPr="008144EC">
              <w:rPr>
                <w:rFonts w:cs="Arial"/>
                <w:szCs w:val="20"/>
                <w:u w:val="single"/>
              </w:rPr>
              <w:t>Quality Parameters</w:t>
            </w:r>
          </w:p>
          <w:p w:rsidR="0019711B" w:rsidRPr="001873EF" w:rsidRDefault="0019711B" w:rsidP="0019711B">
            <w:pPr>
              <w:spacing w:after="240"/>
              <w:rPr>
                <w:rFonts w:cs="Arial"/>
                <w:szCs w:val="20"/>
              </w:rPr>
            </w:pPr>
            <w:r w:rsidRPr="008144EC">
              <w:rPr>
                <w:rFonts w:cs="Arial"/>
                <w:szCs w:val="20"/>
              </w:rPr>
              <w:t>Formula for 12-36months has been shown to be used in the diet as a substitute for cow’s milk consumption (Alexy &amp; Kersting, 2003). Cow’s milk protein is high quality due to its proportion of indispensable amino acids and high digestibility – therefore quality parameters should seek to ensure nutritional equivalence to the protein in cow’s milk</w:t>
            </w:r>
            <w:r w:rsidR="00A82779" w:rsidRPr="008144EC">
              <w:rPr>
                <w:rFonts w:cs="Arial"/>
                <w:szCs w:val="20"/>
              </w:rPr>
              <w:t xml:space="preserve"> using the most recently recognized</w:t>
            </w:r>
            <w:r w:rsidR="00025D9F" w:rsidRPr="008144EC">
              <w:rPr>
                <w:rFonts w:cs="Arial"/>
                <w:szCs w:val="20"/>
              </w:rPr>
              <w:t xml:space="preserve"> protein scoring system DIAAS once appropriate framework in place</w:t>
            </w:r>
            <w:r w:rsidRPr="008144EC">
              <w:rPr>
                <w:rFonts w:cs="Arial"/>
                <w:szCs w:val="20"/>
              </w:rPr>
              <w:t>. This is particularly important for those complementary diets that contain little animal protein or when quality of other protein sources may be limited. As acknowledged by WHO (2005), populations with predominantly plant based diets would benefit from higher intakes of high quality protein, reflected in the recommendation for higher milk</w:t>
            </w:r>
            <w:r w:rsidRPr="001873EF">
              <w:rPr>
                <w:rFonts w:cs="Arial"/>
                <w:szCs w:val="20"/>
              </w:rPr>
              <w:t xml:space="preserve"> consumption. CODEX standards are global and so have to address global nutrition issues. </w:t>
            </w:r>
          </w:p>
          <w:p w:rsidR="0019711B" w:rsidRPr="000A5C8C" w:rsidRDefault="0019711B" w:rsidP="0019711B">
            <w:pPr>
              <w:spacing w:after="240"/>
              <w:rPr>
                <w:rFonts w:cs="Arial"/>
                <w:szCs w:val="20"/>
                <w:u w:val="single"/>
              </w:rPr>
            </w:pPr>
          </w:p>
          <w:p w:rsidR="000A5C8C" w:rsidRDefault="000A5C8C" w:rsidP="000A5C8C">
            <w:pPr>
              <w:autoSpaceDE w:val="0"/>
              <w:autoSpaceDN w:val="0"/>
              <w:adjustRightInd w:val="0"/>
              <w:rPr>
                <w:rFonts w:cs="Arial"/>
                <w:szCs w:val="20"/>
                <w:u w:val="single"/>
                <w:lang w:val="en-NZ"/>
              </w:rPr>
            </w:pPr>
            <w:r w:rsidRPr="000A5C8C">
              <w:rPr>
                <w:rFonts w:cs="Arial"/>
                <w:szCs w:val="20"/>
                <w:u w:val="single"/>
                <w:lang w:val="en-NZ"/>
              </w:rPr>
              <w:t>Reference:</w:t>
            </w:r>
          </w:p>
          <w:p w:rsidR="000A5C8C" w:rsidRPr="000A5C8C" w:rsidRDefault="000A5C8C" w:rsidP="000A5C8C">
            <w:pPr>
              <w:autoSpaceDE w:val="0"/>
              <w:autoSpaceDN w:val="0"/>
              <w:adjustRightInd w:val="0"/>
              <w:rPr>
                <w:rFonts w:cs="Arial"/>
                <w:szCs w:val="20"/>
                <w:u w:val="single"/>
                <w:lang w:val="en-NZ"/>
              </w:rPr>
            </w:pPr>
          </w:p>
          <w:p w:rsidR="000A5C8C" w:rsidRDefault="000A5C8C" w:rsidP="000A5C8C">
            <w:pPr>
              <w:autoSpaceDE w:val="0"/>
              <w:autoSpaceDN w:val="0"/>
              <w:adjustRightInd w:val="0"/>
              <w:rPr>
                <w:rFonts w:cs="Arial"/>
                <w:szCs w:val="20"/>
                <w:lang w:val="en-NZ"/>
              </w:rPr>
            </w:pPr>
            <w:proofErr w:type="spellStart"/>
            <w:r w:rsidRPr="001873EF">
              <w:rPr>
                <w:rFonts w:cs="Arial"/>
                <w:szCs w:val="20"/>
                <w:lang w:val="en-NZ"/>
              </w:rPr>
              <w:t>Abargouei</w:t>
            </w:r>
            <w:proofErr w:type="spellEnd"/>
            <w:r w:rsidRPr="001873EF">
              <w:rPr>
                <w:rFonts w:cs="Arial"/>
                <w:szCs w:val="20"/>
                <w:lang w:val="en-NZ"/>
              </w:rPr>
              <w:t xml:space="preserve"> AS, </w:t>
            </w:r>
            <w:proofErr w:type="spellStart"/>
            <w:r w:rsidRPr="001873EF">
              <w:rPr>
                <w:rFonts w:cs="Arial"/>
                <w:szCs w:val="20"/>
                <w:lang w:val="en-NZ"/>
              </w:rPr>
              <w:t>Janghorbani</w:t>
            </w:r>
            <w:proofErr w:type="spellEnd"/>
            <w:r w:rsidRPr="001873EF">
              <w:rPr>
                <w:rFonts w:cs="Arial"/>
                <w:szCs w:val="20"/>
                <w:lang w:val="en-NZ"/>
              </w:rPr>
              <w:t xml:space="preserve"> M, </w:t>
            </w:r>
            <w:proofErr w:type="spellStart"/>
            <w:r w:rsidRPr="001873EF">
              <w:rPr>
                <w:rFonts w:cs="Arial"/>
                <w:szCs w:val="20"/>
                <w:lang w:val="en-NZ"/>
              </w:rPr>
              <w:t>Salehi-Marzijarani</w:t>
            </w:r>
            <w:proofErr w:type="spellEnd"/>
            <w:r w:rsidRPr="001873EF">
              <w:rPr>
                <w:rFonts w:cs="Arial"/>
                <w:szCs w:val="20"/>
                <w:lang w:val="en-NZ"/>
              </w:rPr>
              <w:t xml:space="preserve"> M, </w:t>
            </w:r>
            <w:proofErr w:type="spellStart"/>
            <w:r w:rsidRPr="001873EF">
              <w:rPr>
                <w:rFonts w:cs="Arial"/>
                <w:szCs w:val="20"/>
                <w:lang w:val="en-NZ"/>
              </w:rPr>
              <w:t>Esmaillzadeh</w:t>
            </w:r>
            <w:proofErr w:type="spellEnd"/>
            <w:r w:rsidRPr="001873EF">
              <w:rPr>
                <w:rFonts w:cs="Arial"/>
                <w:szCs w:val="20"/>
                <w:lang w:val="en-NZ"/>
              </w:rPr>
              <w:t xml:space="preserve"> A. (2012) Effect of dairy consumption on weight and body composition in adults: a systematic review and </w:t>
            </w:r>
            <w:proofErr w:type="spellStart"/>
            <w:r w:rsidRPr="001873EF">
              <w:rPr>
                <w:rFonts w:cs="Arial"/>
                <w:szCs w:val="20"/>
                <w:lang w:val="en-NZ"/>
              </w:rPr>
              <w:t>metaanalysis</w:t>
            </w:r>
            <w:proofErr w:type="spellEnd"/>
            <w:r w:rsidRPr="001873EF">
              <w:rPr>
                <w:rFonts w:cs="Arial"/>
                <w:szCs w:val="20"/>
                <w:lang w:val="en-NZ"/>
              </w:rPr>
              <w:t xml:space="preserve"> of randomized controlled clinical trials. </w:t>
            </w:r>
            <w:proofErr w:type="spellStart"/>
            <w:r w:rsidRPr="001873EF">
              <w:rPr>
                <w:rFonts w:cs="Arial"/>
                <w:szCs w:val="20"/>
                <w:lang w:val="en-NZ"/>
              </w:rPr>
              <w:t>Int</w:t>
            </w:r>
            <w:proofErr w:type="spellEnd"/>
            <w:r w:rsidRPr="001873EF">
              <w:rPr>
                <w:rFonts w:cs="Arial"/>
                <w:szCs w:val="20"/>
                <w:lang w:val="en-NZ"/>
              </w:rPr>
              <w:t xml:space="preserve"> J </w:t>
            </w:r>
            <w:proofErr w:type="spellStart"/>
            <w:r w:rsidRPr="001873EF">
              <w:rPr>
                <w:rFonts w:cs="Arial"/>
                <w:szCs w:val="20"/>
                <w:lang w:val="en-NZ"/>
              </w:rPr>
              <w:t>Obes</w:t>
            </w:r>
            <w:proofErr w:type="spellEnd"/>
            <w:r w:rsidRPr="001873EF">
              <w:rPr>
                <w:rFonts w:cs="Arial"/>
                <w:szCs w:val="20"/>
                <w:lang w:val="en-NZ"/>
              </w:rPr>
              <w:t xml:space="preserve"> (</w:t>
            </w:r>
            <w:proofErr w:type="spellStart"/>
            <w:r w:rsidRPr="001873EF">
              <w:rPr>
                <w:rFonts w:cs="Arial"/>
                <w:szCs w:val="20"/>
                <w:lang w:val="en-NZ"/>
              </w:rPr>
              <w:t>Lond</w:t>
            </w:r>
            <w:proofErr w:type="spellEnd"/>
            <w:r w:rsidRPr="001873EF">
              <w:rPr>
                <w:rFonts w:cs="Arial"/>
                <w:szCs w:val="20"/>
                <w:lang w:val="en-NZ"/>
              </w:rPr>
              <w:t>) 2012; Jan 17 (</w:t>
            </w:r>
            <w:proofErr w:type="spellStart"/>
            <w:r w:rsidRPr="001873EF">
              <w:rPr>
                <w:rFonts w:cs="Arial"/>
                <w:szCs w:val="20"/>
                <w:lang w:val="en-NZ"/>
              </w:rPr>
              <w:t>Epub</w:t>
            </w:r>
            <w:proofErr w:type="spellEnd"/>
            <w:r w:rsidRPr="001873EF">
              <w:rPr>
                <w:rFonts w:cs="Arial"/>
                <w:szCs w:val="20"/>
                <w:lang w:val="en-NZ"/>
              </w:rPr>
              <w:t xml:space="preserve"> ahead of print; DOI: 10.1038/ijo.2011.269).</w:t>
            </w:r>
          </w:p>
          <w:p w:rsidR="000A5C8C" w:rsidRDefault="000A5C8C" w:rsidP="000A5C8C">
            <w:pPr>
              <w:autoSpaceDE w:val="0"/>
              <w:autoSpaceDN w:val="0"/>
              <w:adjustRightInd w:val="0"/>
              <w:rPr>
                <w:rFonts w:cs="Arial"/>
                <w:szCs w:val="20"/>
                <w:lang w:val="en-NZ"/>
              </w:rPr>
            </w:pPr>
          </w:p>
          <w:p w:rsidR="000A5C8C" w:rsidRPr="001873EF" w:rsidRDefault="000A5C8C" w:rsidP="000A5C8C">
            <w:pPr>
              <w:autoSpaceDE w:val="0"/>
              <w:autoSpaceDN w:val="0"/>
              <w:adjustRightInd w:val="0"/>
              <w:rPr>
                <w:rFonts w:cs="Arial"/>
                <w:szCs w:val="20"/>
                <w:lang w:val="en-NZ"/>
              </w:rPr>
            </w:pPr>
            <w:r w:rsidRPr="00135B38">
              <w:rPr>
                <w:rFonts w:cs="Arial"/>
                <w:szCs w:val="20"/>
                <w:lang w:val="en-NZ"/>
              </w:rPr>
              <w:lastRenderedPageBreak/>
              <w:t xml:space="preserve">ANSES French Agency for Food, Environmental &amp; Occupational Health – Table </w:t>
            </w:r>
            <w:proofErr w:type="spellStart"/>
            <w:r w:rsidRPr="00135B38">
              <w:rPr>
                <w:rFonts w:cs="Arial"/>
                <w:szCs w:val="20"/>
                <w:lang w:val="en-NZ"/>
              </w:rPr>
              <w:t>Ciqual</w:t>
            </w:r>
            <w:proofErr w:type="spellEnd"/>
            <w:r>
              <w:rPr>
                <w:rFonts w:cs="Arial"/>
                <w:szCs w:val="20"/>
                <w:lang w:val="en-NZ"/>
              </w:rPr>
              <w:t>. Accessed xx</w:t>
            </w:r>
          </w:p>
          <w:p w:rsidR="000A5C8C" w:rsidRPr="001873EF" w:rsidRDefault="000A5C8C" w:rsidP="000A5C8C">
            <w:pPr>
              <w:autoSpaceDE w:val="0"/>
              <w:autoSpaceDN w:val="0"/>
              <w:adjustRightInd w:val="0"/>
              <w:rPr>
                <w:rFonts w:cs="Arial"/>
                <w:szCs w:val="20"/>
              </w:rPr>
            </w:pPr>
          </w:p>
          <w:p w:rsidR="000A5C8C" w:rsidRDefault="000A5C8C" w:rsidP="000A5C8C">
            <w:pPr>
              <w:autoSpaceDE w:val="0"/>
              <w:autoSpaceDN w:val="0"/>
              <w:adjustRightInd w:val="0"/>
              <w:rPr>
                <w:rFonts w:cs="Arial"/>
                <w:szCs w:val="20"/>
              </w:rPr>
            </w:pPr>
            <w:proofErr w:type="spellStart"/>
            <w:r w:rsidRPr="00A03D19">
              <w:rPr>
                <w:rFonts w:cs="Arial"/>
                <w:szCs w:val="20"/>
              </w:rPr>
              <w:t>Alexy</w:t>
            </w:r>
            <w:proofErr w:type="spellEnd"/>
            <w:r w:rsidRPr="00A03D19">
              <w:rPr>
                <w:rFonts w:cs="Arial"/>
                <w:szCs w:val="20"/>
              </w:rPr>
              <w:t xml:space="preserve"> U, </w:t>
            </w:r>
            <w:proofErr w:type="spellStart"/>
            <w:r w:rsidRPr="00A03D19">
              <w:rPr>
                <w:rFonts w:cs="Arial"/>
                <w:szCs w:val="20"/>
              </w:rPr>
              <w:t>Kersting</w:t>
            </w:r>
            <w:proofErr w:type="spellEnd"/>
            <w:r w:rsidRPr="00A03D19">
              <w:rPr>
                <w:rFonts w:cs="Arial"/>
                <w:szCs w:val="20"/>
              </w:rPr>
              <w:t xml:space="preserve"> M. Time trends in consumption of dairy foods in German children and adolescents. </w:t>
            </w:r>
            <w:proofErr w:type="spellStart"/>
            <w:r w:rsidRPr="00A03D19">
              <w:rPr>
                <w:rFonts w:cs="Arial"/>
                <w:szCs w:val="20"/>
              </w:rPr>
              <w:t>Eur</w:t>
            </w:r>
            <w:proofErr w:type="spellEnd"/>
            <w:r w:rsidRPr="00A03D19">
              <w:rPr>
                <w:rFonts w:cs="Arial"/>
                <w:szCs w:val="20"/>
              </w:rPr>
              <w:t xml:space="preserve"> J </w:t>
            </w:r>
            <w:proofErr w:type="spellStart"/>
            <w:r w:rsidRPr="00A03D19">
              <w:rPr>
                <w:rFonts w:cs="Arial"/>
                <w:szCs w:val="20"/>
              </w:rPr>
              <w:t>Clin</w:t>
            </w:r>
            <w:proofErr w:type="spellEnd"/>
            <w:r w:rsidRPr="00A03D19">
              <w:rPr>
                <w:rFonts w:cs="Arial"/>
                <w:szCs w:val="20"/>
              </w:rPr>
              <w:t xml:space="preserve"> </w:t>
            </w:r>
            <w:proofErr w:type="spellStart"/>
            <w:r w:rsidRPr="00A03D19">
              <w:rPr>
                <w:rFonts w:cs="Arial"/>
                <w:szCs w:val="20"/>
              </w:rPr>
              <w:t>Nutr</w:t>
            </w:r>
            <w:proofErr w:type="spellEnd"/>
            <w:r w:rsidRPr="00A03D19">
              <w:rPr>
                <w:rFonts w:cs="Arial"/>
                <w:szCs w:val="20"/>
              </w:rPr>
              <w:t xml:space="preserve"> 2003; 57:1331-1337</w:t>
            </w:r>
          </w:p>
          <w:p w:rsidR="000A5C8C" w:rsidRDefault="000A5C8C" w:rsidP="000A5C8C">
            <w:pPr>
              <w:autoSpaceDE w:val="0"/>
              <w:autoSpaceDN w:val="0"/>
              <w:adjustRightInd w:val="0"/>
              <w:rPr>
                <w:rFonts w:cs="Arial"/>
                <w:szCs w:val="20"/>
              </w:rPr>
            </w:pPr>
          </w:p>
          <w:p w:rsidR="000A5C8C" w:rsidRDefault="000A5C8C" w:rsidP="000A5C8C">
            <w:pPr>
              <w:autoSpaceDE w:val="0"/>
              <w:autoSpaceDN w:val="0"/>
              <w:adjustRightInd w:val="0"/>
              <w:rPr>
                <w:rFonts w:cs="Arial"/>
                <w:szCs w:val="20"/>
              </w:rPr>
            </w:pPr>
            <w:proofErr w:type="spellStart"/>
            <w:r w:rsidRPr="00852172">
              <w:rPr>
                <w:rFonts w:cs="Arial"/>
                <w:szCs w:val="20"/>
              </w:rPr>
              <w:t>Barbarich</w:t>
            </w:r>
            <w:proofErr w:type="spellEnd"/>
            <w:r w:rsidRPr="00852172">
              <w:rPr>
                <w:rFonts w:cs="Arial"/>
                <w:szCs w:val="20"/>
              </w:rPr>
              <w:t xml:space="preserve"> BN, Willows ND, Wang L, </w:t>
            </w:r>
            <w:proofErr w:type="spellStart"/>
            <w:r w:rsidRPr="00852172">
              <w:rPr>
                <w:rFonts w:cs="Arial"/>
                <w:szCs w:val="20"/>
              </w:rPr>
              <w:t>Clandinin</w:t>
            </w:r>
            <w:proofErr w:type="spellEnd"/>
            <w:r w:rsidRPr="00852172">
              <w:rPr>
                <w:rFonts w:cs="Arial"/>
                <w:szCs w:val="20"/>
              </w:rPr>
              <w:t xml:space="preserve"> MT: Polyunsaturated fatty acids and anthropometric indices of children in rural China. </w:t>
            </w:r>
            <w:proofErr w:type="spellStart"/>
            <w:r w:rsidRPr="00852172">
              <w:rPr>
                <w:rFonts w:cs="Arial"/>
                <w:szCs w:val="20"/>
              </w:rPr>
              <w:t>Eur</w:t>
            </w:r>
            <w:proofErr w:type="spellEnd"/>
            <w:r w:rsidRPr="00852172">
              <w:rPr>
                <w:rFonts w:cs="Arial"/>
                <w:szCs w:val="20"/>
              </w:rPr>
              <w:t xml:space="preserve"> J </w:t>
            </w:r>
            <w:proofErr w:type="spellStart"/>
            <w:r w:rsidRPr="00852172">
              <w:rPr>
                <w:rFonts w:cs="Arial"/>
                <w:szCs w:val="20"/>
              </w:rPr>
              <w:t>Clin</w:t>
            </w:r>
            <w:proofErr w:type="spellEnd"/>
            <w:r w:rsidRPr="00852172">
              <w:rPr>
                <w:rFonts w:cs="Arial"/>
                <w:szCs w:val="20"/>
              </w:rPr>
              <w:t xml:space="preserve"> </w:t>
            </w:r>
            <w:proofErr w:type="spellStart"/>
            <w:r w:rsidRPr="00852172">
              <w:rPr>
                <w:rFonts w:cs="Arial"/>
                <w:szCs w:val="20"/>
              </w:rPr>
              <w:t>Nutr</w:t>
            </w:r>
            <w:proofErr w:type="spellEnd"/>
            <w:r w:rsidRPr="00852172">
              <w:rPr>
                <w:rFonts w:cs="Arial"/>
                <w:szCs w:val="20"/>
              </w:rPr>
              <w:t xml:space="preserve"> 2006; 60: 1100–1107</w:t>
            </w:r>
          </w:p>
          <w:p w:rsidR="000A5C8C" w:rsidRPr="001873EF" w:rsidRDefault="000A5C8C" w:rsidP="000A5C8C">
            <w:pPr>
              <w:autoSpaceDE w:val="0"/>
              <w:autoSpaceDN w:val="0"/>
              <w:adjustRightInd w:val="0"/>
              <w:rPr>
                <w:rFonts w:cs="Arial"/>
                <w:szCs w:val="20"/>
              </w:rPr>
            </w:pPr>
          </w:p>
          <w:p w:rsidR="000A5C8C" w:rsidRPr="001873EF" w:rsidRDefault="000A5C8C" w:rsidP="000A5C8C">
            <w:pPr>
              <w:autoSpaceDE w:val="0"/>
              <w:autoSpaceDN w:val="0"/>
              <w:adjustRightInd w:val="0"/>
              <w:rPr>
                <w:rFonts w:cs="Arial"/>
                <w:szCs w:val="20"/>
                <w:lang w:val="en-NZ"/>
              </w:rPr>
            </w:pPr>
            <w:r w:rsidRPr="001873EF">
              <w:rPr>
                <w:rFonts w:cs="Arial"/>
                <w:szCs w:val="20"/>
                <w:lang w:val="en-NZ"/>
              </w:rPr>
              <w:t xml:space="preserve">Booth AO, Huggins CE, </w:t>
            </w:r>
            <w:proofErr w:type="spellStart"/>
            <w:r w:rsidRPr="001873EF">
              <w:rPr>
                <w:rFonts w:cs="Arial"/>
                <w:szCs w:val="20"/>
                <w:lang w:val="en-NZ"/>
              </w:rPr>
              <w:t>Wattanapenpaiboon</w:t>
            </w:r>
            <w:proofErr w:type="spellEnd"/>
            <w:r w:rsidRPr="001873EF">
              <w:rPr>
                <w:rFonts w:cs="Arial"/>
                <w:szCs w:val="20"/>
                <w:lang w:val="en-NZ"/>
              </w:rPr>
              <w:t xml:space="preserve"> N, </w:t>
            </w:r>
            <w:proofErr w:type="spellStart"/>
            <w:r w:rsidRPr="001873EF">
              <w:rPr>
                <w:rFonts w:cs="Arial"/>
                <w:szCs w:val="20"/>
                <w:lang w:val="en-NZ"/>
              </w:rPr>
              <w:t>Nowson</w:t>
            </w:r>
            <w:proofErr w:type="spellEnd"/>
            <w:r w:rsidRPr="001873EF">
              <w:rPr>
                <w:rFonts w:cs="Arial"/>
                <w:szCs w:val="20"/>
                <w:lang w:val="en-NZ"/>
              </w:rPr>
              <w:t xml:space="preserve"> CA (2015) Effect of increasing dietary calcium through supplements and dairy food on body weight and body composition: a meta-analysis of randomised controlled trials. Brit J </w:t>
            </w:r>
            <w:proofErr w:type="spellStart"/>
            <w:r w:rsidRPr="001873EF">
              <w:rPr>
                <w:rFonts w:cs="Arial"/>
                <w:szCs w:val="20"/>
                <w:lang w:val="en-NZ"/>
              </w:rPr>
              <w:t>Nutr</w:t>
            </w:r>
            <w:proofErr w:type="spellEnd"/>
            <w:r w:rsidRPr="001873EF">
              <w:rPr>
                <w:rFonts w:cs="Arial"/>
                <w:szCs w:val="20"/>
                <w:lang w:val="en-NZ"/>
              </w:rPr>
              <w:t xml:space="preserve"> 114:1013-1025. </w:t>
            </w:r>
          </w:p>
          <w:p w:rsidR="000A5C8C" w:rsidRPr="001873EF" w:rsidRDefault="000A5C8C" w:rsidP="000A5C8C">
            <w:pPr>
              <w:autoSpaceDE w:val="0"/>
              <w:autoSpaceDN w:val="0"/>
              <w:adjustRightInd w:val="0"/>
              <w:rPr>
                <w:rFonts w:cs="Arial"/>
                <w:szCs w:val="20"/>
                <w:lang w:val="en-NZ"/>
              </w:rPr>
            </w:pPr>
          </w:p>
          <w:p w:rsidR="000A5C8C" w:rsidRPr="001873EF" w:rsidRDefault="000A5C8C" w:rsidP="000A5C8C">
            <w:pPr>
              <w:autoSpaceDE w:val="0"/>
              <w:autoSpaceDN w:val="0"/>
              <w:adjustRightInd w:val="0"/>
              <w:rPr>
                <w:rFonts w:cs="Arial"/>
                <w:szCs w:val="20"/>
                <w:lang w:val="en-NZ"/>
              </w:rPr>
            </w:pPr>
            <w:r w:rsidRPr="001873EF">
              <w:rPr>
                <w:rFonts w:cs="Arial"/>
                <w:szCs w:val="20"/>
                <w:lang w:val="en-NZ"/>
              </w:rPr>
              <w:t xml:space="preserve">Chen M, Pan A, </w:t>
            </w:r>
            <w:proofErr w:type="spellStart"/>
            <w:r w:rsidRPr="001873EF">
              <w:rPr>
                <w:rFonts w:cs="Arial"/>
                <w:szCs w:val="20"/>
                <w:lang w:val="en-NZ"/>
              </w:rPr>
              <w:t>Malik</w:t>
            </w:r>
            <w:proofErr w:type="spellEnd"/>
            <w:r w:rsidRPr="001873EF">
              <w:rPr>
                <w:rFonts w:cs="Arial"/>
                <w:szCs w:val="20"/>
                <w:lang w:val="en-NZ"/>
              </w:rPr>
              <w:t xml:space="preserve"> VS, </w:t>
            </w:r>
            <w:proofErr w:type="spellStart"/>
            <w:r w:rsidRPr="001873EF">
              <w:rPr>
                <w:rFonts w:cs="Arial"/>
                <w:szCs w:val="20"/>
                <w:lang w:val="en-NZ"/>
              </w:rPr>
              <w:t>Hu</w:t>
            </w:r>
            <w:proofErr w:type="spellEnd"/>
            <w:r w:rsidRPr="001873EF">
              <w:rPr>
                <w:rFonts w:cs="Arial"/>
                <w:szCs w:val="20"/>
                <w:lang w:val="en-NZ"/>
              </w:rPr>
              <w:t xml:space="preserve"> FB. (2012) Effects of dairy intake on body weight and fat: a meta-analysis of randomized controlled trials. Am J </w:t>
            </w:r>
            <w:proofErr w:type="spellStart"/>
            <w:r w:rsidRPr="001873EF">
              <w:rPr>
                <w:rFonts w:cs="Arial"/>
                <w:szCs w:val="20"/>
                <w:lang w:val="en-NZ"/>
              </w:rPr>
              <w:t>Clin</w:t>
            </w:r>
            <w:proofErr w:type="spellEnd"/>
            <w:r w:rsidRPr="001873EF">
              <w:rPr>
                <w:rFonts w:cs="Arial"/>
                <w:szCs w:val="20"/>
                <w:lang w:val="en-NZ"/>
              </w:rPr>
              <w:t xml:space="preserve"> </w:t>
            </w:r>
            <w:proofErr w:type="spellStart"/>
            <w:r w:rsidRPr="001873EF">
              <w:rPr>
                <w:rFonts w:cs="Arial"/>
                <w:szCs w:val="20"/>
                <w:lang w:val="en-NZ"/>
              </w:rPr>
              <w:t>Nutr</w:t>
            </w:r>
            <w:proofErr w:type="spellEnd"/>
            <w:r w:rsidRPr="001873EF">
              <w:rPr>
                <w:rFonts w:cs="Arial"/>
                <w:szCs w:val="20"/>
                <w:lang w:val="en-NZ"/>
              </w:rPr>
              <w:t xml:space="preserve"> 2012. </w:t>
            </w:r>
            <w:proofErr w:type="spellStart"/>
            <w:proofErr w:type="gramStart"/>
            <w:r w:rsidRPr="001873EF">
              <w:rPr>
                <w:rFonts w:cs="Arial"/>
                <w:szCs w:val="20"/>
                <w:lang w:val="en-NZ"/>
              </w:rPr>
              <w:t>doi</w:t>
            </w:r>
            <w:proofErr w:type="spellEnd"/>
            <w:proofErr w:type="gramEnd"/>
            <w:r w:rsidRPr="001873EF">
              <w:rPr>
                <w:rFonts w:cs="Arial"/>
                <w:szCs w:val="20"/>
                <w:lang w:val="en-NZ"/>
              </w:rPr>
              <w:t>: o 10.3945/ajcn.112.037119.</w:t>
            </w:r>
          </w:p>
          <w:p w:rsidR="000A5C8C" w:rsidRDefault="000A5C8C" w:rsidP="000A5C8C">
            <w:pPr>
              <w:autoSpaceDE w:val="0"/>
              <w:autoSpaceDN w:val="0"/>
              <w:adjustRightInd w:val="0"/>
              <w:rPr>
                <w:rFonts w:cs="Arial"/>
                <w:szCs w:val="20"/>
                <w:highlight w:val="yellow"/>
                <w:lang w:val="en-NZ"/>
              </w:rPr>
            </w:pPr>
          </w:p>
          <w:p w:rsidR="000A5C8C" w:rsidRDefault="000A5C8C" w:rsidP="000A5C8C">
            <w:pPr>
              <w:spacing w:after="120"/>
            </w:pPr>
            <w:r w:rsidRPr="00DC4621">
              <w:t>EFSA, Scientific opinion on nutrient requirements and dietary intakes of infants and young children in the European Union. EFSA Journal 2013; 11(10):3408.</w:t>
            </w:r>
          </w:p>
          <w:p w:rsidR="000A5C8C" w:rsidRPr="001873EF" w:rsidRDefault="000A5C8C" w:rsidP="000A5C8C">
            <w:pPr>
              <w:autoSpaceDE w:val="0"/>
              <w:autoSpaceDN w:val="0"/>
              <w:adjustRightInd w:val="0"/>
              <w:rPr>
                <w:rFonts w:cs="Arial"/>
                <w:szCs w:val="20"/>
              </w:rPr>
            </w:pPr>
          </w:p>
          <w:p w:rsidR="000A5C8C" w:rsidRDefault="000A5C8C" w:rsidP="000A5C8C">
            <w:pPr>
              <w:autoSpaceDE w:val="0"/>
              <w:autoSpaceDN w:val="0"/>
              <w:adjustRightInd w:val="0"/>
              <w:rPr>
                <w:rFonts w:cs="Arial"/>
                <w:szCs w:val="20"/>
              </w:rPr>
            </w:pPr>
            <w:r w:rsidRPr="001873EF">
              <w:rPr>
                <w:rFonts w:cs="Arial"/>
                <w:szCs w:val="20"/>
              </w:rPr>
              <w:t>FAO (2013) Milk and dairy products in human nutrition. Food and Agriculture Organization of the United Nations, Rome.</w:t>
            </w:r>
          </w:p>
          <w:p w:rsidR="000A5C8C" w:rsidRDefault="000A5C8C" w:rsidP="000A5C8C">
            <w:pPr>
              <w:autoSpaceDE w:val="0"/>
              <w:autoSpaceDN w:val="0"/>
              <w:adjustRightInd w:val="0"/>
              <w:rPr>
                <w:rFonts w:cs="Arial"/>
                <w:szCs w:val="20"/>
              </w:rPr>
            </w:pPr>
          </w:p>
          <w:p w:rsidR="000A5C8C" w:rsidRDefault="000A5C8C" w:rsidP="000A5C8C">
            <w:pPr>
              <w:spacing w:before="120"/>
            </w:pPr>
            <w:r w:rsidRPr="00140FD9">
              <w:t xml:space="preserve">FNRI, Department of Science and Technology. 2008 National Nutrition Survey. </w:t>
            </w:r>
            <w:r>
              <w:t xml:space="preserve">Food Consumption Survey Component. Individual Food and Nutrient Intakes. </w:t>
            </w:r>
            <w:hyperlink r:id="rId16" w:history="1">
              <w:r w:rsidRPr="009241AA">
                <w:rPr>
                  <w:rStyle w:val="Hyperlink"/>
                </w:rPr>
                <w:t>http://fnri.dost.gov.ph/images/sources/food_consumption_individual.pdf</w:t>
              </w:r>
            </w:hyperlink>
          </w:p>
          <w:p w:rsidR="000A5C8C" w:rsidRPr="001873EF" w:rsidRDefault="000A5C8C" w:rsidP="000A5C8C">
            <w:pPr>
              <w:autoSpaceDE w:val="0"/>
              <w:autoSpaceDN w:val="0"/>
              <w:adjustRightInd w:val="0"/>
              <w:rPr>
                <w:rFonts w:cs="Arial"/>
                <w:szCs w:val="20"/>
              </w:rPr>
            </w:pPr>
          </w:p>
          <w:p w:rsidR="000A5C8C" w:rsidRDefault="000A5C8C" w:rsidP="000A5C8C">
            <w:pPr>
              <w:autoSpaceDE w:val="0"/>
              <w:autoSpaceDN w:val="0"/>
              <w:adjustRightInd w:val="0"/>
              <w:rPr>
                <w:rFonts w:cs="Arial"/>
                <w:szCs w:val="20"/>
              </w:rPr>
            </w:pPr>
            <w:r w:rsidRPr="00852172">
              <w:rPr>
                <w:rFonts w:cs="Arial"/>
                <w:szCs w:val="20"/>
              </w:rPr>
              <w:t xml:space="preserve">Food and Nutrition Research Institute (2012) Philippine Nutrition Facts and Figures 2011. Department of Science and Technology, </w:t>
            </w:r>
            <w:proofErr w:type="spellStart"/>
            <w:r w:rsidRPr="00852172">
              <w:rPr>
                <w:rFonts w:cs="Arial"/>
                <w:szCs w:val="20"/>
              </w:rPr>
              <w:t>Taguig</w:t>
            </w:r>
            <w:proofErr w:type="spellEnd"/>
            <w:r w:rsidRPr="00852172">
              <w:rPr>
                <w:rFonts w:cs="Arial"/>
                <w:szCs w:val="20"/>
              </w:rPr>
              <w:t xml:space="preserve"> City</w:t>
            </w:r>
            <w:r>
              <w:rPr>
                <w:rFonts w:cs="Arial"/>
                <w:szCs w:val="20"/>
              </w:rPr>
              <w:t>.</w:t>
            </w:r>
          </w:p>
          <w:p w:rsidR="000A5C8C" w:rsidRPr="001873EF" w:rsidRDefault="000A5C8C" w:rsidP="000A5C8C">
            <w:pPr>
              <w:autoSpaceDE w:val="0"/>
              <w:autoSpaceDN w:val="0"/>
              <w:adjustRightInd w:val="0"/>
              <w:rPr>
                <w:rFonts w:cs="Arial"/>
                <w:szCs w:val="20"/>
              </w:rPr>
            </w:pPr>
          </w:p>
          <w:p w:rsidR="000A5C8C" w:rsidRPr="001873EF" w:rsidRDefault="000A5C8C" w:rsidP="000A5C8C">
            <w:pPr>
              <w:autoSpaceDE w:val="0"/>
              <w:autoSpaceDN w:val="0"/>
              <w:adjustRightInd w:val="0"/>
              <w:rPr>
                <w:rFonts w:cs="Arial"/>
                <w:szCs w:val="20"/>
              </w:rPr>
            </w:pPr>
            <w:proofErr w:type="spellStart"/>
            <w:r w:rsidRPr="001873EF">
              <w:rPr>
                <w:rFonts w:cs="Arial"/>
                <w:szCs w:val="20"/>
              </w:rPr>
              <w:t>Günther</w:t>
            </w:r>
            <w:proofErr w:type="spellEnd"/>
            <w:r w:rsidRPr="001873EF">
              <w:rPr>
                <w:rFonts w:cs="Arial"/>
                <w:szCs w:val="20"/>
              </w:rPr>
              <w:t xml:space="preserve"> ALB, </w:t>
            </w:r>
            <w:proofErr w:type="spellStart"/>
            <w:r w:rsidRPr="001873EF">
              <w:rPr>
                <w:rFonts w:cs="Arial"/>
                <w:szCs w:val="20"/>
              </w:rPr>
              <w:t>Buyken</w:t>
            </w:r>
            <w:proofErr w:type="spellEnd"/>
            <w:r w:rsidRPr="001873EF">
              <w:rPr>
                <w:rFonts w:cs="Arial"/>
                <w:szCs w:val="20"/>
              </w:rPr>
              <w:t xml:space="preserve"> AE &amp; </w:t>
            </w:r>
            <w:proofErr w:type="spellStart"/>
            <w:r w:rsidRPr="001873EF">
              <w:rPr>
                <w:rFonts w:cs="Arial"/>
                <w:szCs w:val="20"/>
              </w:rPr>
              <w:t>Kroke</w:t>
            </w:r>
            <w:proofErr w:type="spellEnd"/>
            <w:r w:rsidRPr="001873EF">
              <w:rPr>
                <w:rFonts w:cs="Arial"/>
                <w:szCs w:val="20"/>
              </w:rPr>
              <w:t xml:space="preserve"> A (2007) Protein intake during the period of complementary feeding and early childhood and the association with body mass index and percentage of body fat at 7 y of age. </w:t>
            </w:r>
            <w:proofErr w:type="gramStart"/>
            <w:r w:rsidRPr="001873EF">
              <w:rPr>
                <w:rFonts w:cs="Arial"/>
                <w:szCs w:val="20"/>
              </w:rPr>
              <w:t>Am</w:t>
            </w:r>
            <w:proofErr w:type="gramEnd"/>
            <w:r w:rsidRPr="001873EF">
              <w:rPr>
                <w:rFonts w:cs="Arial"/>
                <w:szCs w:val="20"/>
              </w:rPr>
              <w:t xml:space="preserve"> J </w:t>
            </w:r>
            <w:proofErr w:type="spellStart"/>
            <w:r w:rsidRPr="001873EF">
              <w:rPr>
                <w:rFonts w:cs="Arial"/>
                <w:szCs w:val="20"/>
              </w:rPr>
              <w:t>Clin</w:t>
            </w:r>
            <w:proofErr w:type="spellEnd"/>
            <w:r w:rsidRPr="001873EF">
              <w:rPr>
                <w:rFonts w:cs="Arial"/>
                <w:szCs w:val="20"/>
              </w:rPr>
              <w:t xml:space="preserve"> </w:t>
            </w:r>
            <w:proofErr w:type="spellStart"/>
            <w:r w:rsidRPr="001873EF">
              <w:rPr>
                <w:rFonts w:cs="Arial"/>
                <w:szCs w:val="20"/>
              </w:rPr>
              <w:t>Nutr</w:t>
            </w:r>
            <w:proofErr w:type="spellEnd"/>
            <w:r w:rsidRPr="001873EF">
              <w:rPr>
                <w:rFonts w:cs="Arial"/>
                <w:szCs w:val="20"/>
              </w:rPr>
              <w:t xml:space="preserve"> 85:1626-1633.</w:t>
            </w:r>
          </w:p>
          <w:p w:rsidR="000A5C8C" w:rsidRPr="001873EF" w:rsidRDefault="000A5C8C" w:rsidP="000A5C8C">
            <w:pPr>
              <w:autoSpaceDE w:val="0"/>
              <w:autoSpaceDN w:val="0"/>
              <w:adjustRightInd w:val="0"/>
              <w:rPr>
                <w:rFonts w:cs="Arial"/>
                <w:szCs w:val="20"/>
              </w:rPr>
            </w:pPr>
          </w:p>
          <w:p w:rsidR="000A5C8C" w:rsidRPr="001873EF" w:rsidRDefault="000A5C8C" w:rsidP="000A5C8C">
            <w:pPr>
              <w:autoSpaceDE w:val="0"/>
              <w:autoSpaceDN w:val="0"/>
              <w:adjustRightInd w:val="0"/>
              <w:rPr>
                <w:rFonts w:cs="Arial"/>
                <w:szCs w:val="20"/>
              </w:rPr>
            </w:pPr>
            <w:r w:rsidRPr="001873EF">
              <w:rPr>
                <w:rFonts w:cs="Arial"/>
                <w:szCs w:val="20"/>
              </w:rPr>
              <w:t>Institute of Medicine (2001) Dietary reference intakes for energy, carbohydrate, fiber, fat, fatty acids, cholesterol, protein, and amino acids. The National Academies Press, Washington DC</w:t>
            </w:r>
          </w:p>
          <w:p w:rsidR="000A5C8C" w:rsidRPr="001873EF" w:rsidRDefault="000A5C8C" w:rsidP="000A5C8C">
            <w:pPr>
              <w:autoSpaceDE w:val="0"/>
              <w:autoSpaceDN w:val="0"/>
              <w:adjustRightInd w:val="0"/>
              <w:rPr>
                <w:rFonts w:cs="Arial"/>
                <w:szCs w:val="20"/>
              </w:rPr>
            </w:pPr>
          </w:p>
          <w:p w:rsidR="000A5C8C" w:rsidRPr="001873EF" w:rsidRDefault="000A5C8C" w:rsidP="000A5C8C">
            <w:pPr>
              <w:autoSpaceDE w:val="0"/>
              <w:autoSpaceDN w:val="0"/>
              <w:adjustRightInd w:val="0"/>
              <w:rPr>
                <w:rFonts w:cs="Arial"/>
                <w:szCs w:val="20"/>
              </w:rPr>
            </w:pPr>
            <w:r w:rsidRPr="001873EF">
              <w:rPr>
                <w:rFonts w:cs="Arial"/>
                <w:szCs w:val="20"/>
              </w:rPr>
              <w:t xml:space="preserve">Lu L, </w:t>
            </w:r>
            <w:proofErr w:type="spellStart"/>
            <w:r w:rsidRPr="001873EF">
              <w:rPr>
                <w:rFonts w:cs="Arial"/>
                <w:szCs w:val="20"/>
              </w:rPr>
              <w:t>Xun</w:t>
            </w:r>
            <w:proofErr w:type="spellEnd"/>
            <w:r w:rsidRPr="001873EF">
              <w:rPr>
                <w:rFonts w:cs="Arial"/>
                <w:szCs w:val="20"/>
              </w:rPr>
              <w:t xml:space="preserve"> P, Wan Y et al. (2016) Long-term association between dairy consumption and risk of childhood obesity: a systematic review and meta-analysis of prospective cohort studies. </w:t>
            </w:r>
            <w:proofErr w:type="spellStart"/>
            <w:r w:rsidRPr="001873EF">
              <w:rPr>
                <w:rFonts w:cs="Arial"/>
                <w:szCs w:val="20"/>
              </w:rPr>
              <w:t>Eur</w:t>
            </w:r>
            <w:proofErr w:type="spellEnd"/>
            <w:r w:rsidRPr="001873EF">
              <w:rPr>
                <w:rFonts w:cs="Arial"/>
                <w:szCs w:val="20"/>
              </w:rPr>
              <w:t xml:space="preserve"> J </w:t>
            </w:r>
            <w:proofErr w:type="spellStart"/>
            <w:r w:rsidRPr="001873EF">
              <w:rPr>
                <w:rFonts w:cs="Arial"/>
                <w:szCs w:val="20"/>
              </w:rPr>
              <w:t>Clin</w:t>
            </w:r>
            <w:proofErr w:type="spellEnd"/>
            <w:r w:rsidRPr="001873EF">
              <w:rPr>
                <w:rFonts w:cs="Arial"/>
                <w:szCs w:val="20"/>
              </w:rPr>
              <w:t xml:space="preserve"> </w:t>
            </w:r>
            <w:proofErr w:type="spellStart"/>
            <w:r w:rsidRPr="001873EF">
              <w:rPr>
                <w:rFonts w:cs="Arial"/>
                <w:szCs w:val="20"/>
              </w:rPr>
              <w:t>Nutr</w:t>
            </w:r>
            <w:proofErr w:type="spellEnd"/>
            <w:r w:rsidRPr="001873EF">
              <w:rPr>
                <w:rFonts w:cs="Arial"/>
                <w:szCs w:val="20"/>
              </w:rPr>
              <w:t xml:space="preserve"> doi:10.1038/ejcn.2015.226</w:t>
            </w:r>
          </w:p>
          <w:p w:rsidR="000A5C8C" w:rsidRPr="001873EF" w:rsidRDefault="000A5C8C" w:rsidP="000A5C8C">
            <w:pPr>
              <w:autoSpaceDE w:val="0"/>
              <w:autoSpaceDN w:val="0"/>
              <w:adjustRightInd w:val="0"/>
              <w:rPr>
                <w:rFonts w:cs="Arial"/>
                <w:szCs w:val="20"/>
              </w:rPr>
            </w:pPr>
          </w:p>
          <w:p w:rsidR="000A5C8C" w:rsidRPr="001873EF" w:rsidRDefault="000A5C8C" w:rsidP="000A5C8C">
            <w:pPr>
              <w:autoSpaceDE w:val="0"/>
              <w:autoSpaceDN w:val="0"/>
              <w:adjustRightInd w:val="0"/>
              <w:rPr>
                <w:rFonts w:cs="Arial"/>
                <w:szCs w:val="20"/>
              </w:rPr>
            </w:pPr>
          </w:p>
          <w:p w:rsidR="000A5C8C" w:rsidRPr="00E746E0" w:rsidRDefault="000A5C8C" w:rsidP="000A5C8C">
            <w:pPr>
              <w:autoSpaceDE w:val="0"/>
              <w:autoSpaceDN w:val="0"/>
              <w:adjustRightInd w:val="0"/>
              <w:rPr>
                <w:rFonts w:cs="Arial"/>
                <w:szCs w:val="20"/>
                <w:lang w:val="fr-BE"/>
              </w:rPr>
            </w:pPr>
            <w:proofErr w:type="spellStart"/>
            <w:r w:rsidRPr="001873EF">
              <w:rPr>
                <w:rFonts w:cs="Arial"/>
                <w:szCs w:val="20"/>
              </w:rPr>
              <w:t>Öhlund</w:t>
            </w:r>
            <w:proofErr w:type="spellEnd"/>
            <w:r w:rsidRPr="001873EF">
              <w:rPr>
                <w:rFonts w:cs="Arial"/>
                <w:szCs w:val="20"/>
              </w:rPr>
              <w:t xml:space="preserve"> I, </w:t>
            </w:r>
            <w:proofErr w:type="spellStart"/>
            <w:r w:rsidRPr="001873EF">
              <w:rPr>
                <w:rFonts w:cs="Arial"/>
                <w:szCs w:val="20"/>
              </w:rPr>
              <w:t>Hernell</w:t>
            </w:r>
            <w:proofErr w:type="spellEnd"/>
            <w:r w:rsidRPr="001873EF">
              <w:rPr>
                <w:rFonts w:cs="Arial"/>
                <w:szCs w:val="20"/>
              </w:rPr>
              <w:t xml:space="preserve"> O, </w:t>
            </w:r>
            <w:proofErr w:type="spellStart"/>
            <w:r w:rsidRPr="001873EF">
              <w:rPr>
                <w:rFonts w:cs="Arial"/>
                <w:szCs w:val="20"/>
              </w:rPr>
              <w:t>Hörnell</w:t>
            </w:r>
            <w:proofErr w:type="spellEnd"/>
            <w:r w:rsidRPr="001873EF">
              <w:rPr>
                <w:rFonts w:cs="Arial"/>
                <w:szCs w:val="20"/>
              </w:rPr>
              <w:t xml:space="preserve"> A et al. (2010) BMI at 4 years of age is associated with previous and current protein intake and with paternal BMI. </w:t>
            </w:r>
            <w:proofErr w:type="spellStart"/>
            <w:r w:rsidRPr="00124CB4">
              <w:rPr>
                <w:rFonts w:cs="Arial"/>
                <w:szCs w:val="20"/>
                <w:lang w:val="fr-BE"/>
              </w:rPr>
              <w:t>Eur</w:t>
            </w:r>
            <w:proofErr w:type="spellEnd"/>
            <w:r w:rsidRPr="00124CB4">
              <w:rPr>
                <w:rFonts w:cs="Arial"/>
                <w:szCs w:val="20"/>
                <w:lang w:val="fr-BE"/>
              </w:rPr>
              <w:t xml:space="preserve"> J Clin </w:t>
            </w:r>
            <w:proofErr w:type="spellStart"/>
            <w:r w:rsidRPr="00124CB4">
              <w:rPr>
                <w:rFonts w:cs="Arial"/>
                <w:szCs w:val="20"/>
                <w:lang w:val="fr-BE"/>
              </w:rPr>
              <w:t>Nutr</w:t>
            </w:r>
            <w:proofErr w:type="spellEnd"/>
            <w:r w:rsidRPr="00124CB4">
              <w:rPr>
                <w:rFonts w:cs="Arial"/>
                <w:szCs w:val="20"/>
                <w:lang w:val="fr-BE"/>
              </w:rPr>
              <w:t xml:space="preserve"> 64:138-145.</w:t>
            </w:r>
          </w:p>
          <w:p w:rsidR="000A5C8C" w:rsidRPr="00E746E0" w:rsidRDefault="000A5C8C" w:rsidP="000A5C8C">
            <w:pPr>
              <w:autoSpaceDE w:val="0"/>
              <w:autoSpaceDN w:val="0"/>
              <w:adjustRightInd w:val="0"/>
              <w:rPr>
                <w:rFonts w:cs="Arial"/>
                <w:szCs w:val="20"/>
                <w:lang w:val="fr-BE"/>
              </w:rPr>
            </w:pPr>
          </w:p>
          <w:p w:rsidR="000A5C8C" w:rsidRPr="001873EF" w:rsidRDefault="000A5C8C" w:rsidP="000A5C8C">
            <w:pPr>
              <w:spacing w:before="120" w:after="120"/>
              <w:rPr>
                <w:rFonts w:cs="Arial"/>
                <w:szCs w:val="20"/>
                <w:lang w:eastAsia="en-GB"/>
              </w:rPr>
            </w:pPr>
            <w:proofErr w:type="spellStart"/>
            <w:r w:rsidRPr="00124CB4">
              <w:rPr>
                <w:rFonts w:cs="Arial"/>
                <w:szCs w:val="20"/>
                <w:lang w:val="fr-BE" w:eastAsia="en-GB"/>
              </w:rPr>
              <w:t>Putet</w:t>
            </w:r>
            <w:proofErr w:type="spellEnd"/>
            <w:r w:rsidRPr="00124CB4">
              <w:rPr>
                <w:rFonts w:cs="Arial"/>
                <w:szCs w:val="20"/>
                <w:lang w:val="fr-BE" w:eastAsia="en-GB"/>
              </w:rPr>
              <w:t xml:space="preserve"> G, </w:t>
            </w:r>
            <w:proofErr w:type="spellStart"/>
            <w:r w:rsidRPr="00124CB4">
              <w:rPr>
                <w:rFonts w:cs="Arial"/>
                <w:szCs w:val="20"/>
                <w:lang w:val="fr-BE" w:eastAsia="en-GB"/>
              </w:rPr>
              <w:t>Labaune</w:t>
            </w:r>
            <w:proofErr w:type="spellEnd"/>
            <w:r w:rsidRPr="00124CB4">
              <w:rPr>
                <w:rFonts w:cs="Arial"/>
                <w:szCs w:val="20"/>
                <w:lang w:val="fr-BE" w:eastAsia="en-GB"/>
              </w:rPr>
              <w:t xml:space="preserve"> JM, Mace K et al. </w:t>
            </w:r>
            <w:r w:rsidRPr="001873EF">
              <w:rPr>
                <w:rFonts w:cs="Arial"/>
                <w:szCs w:val="20"/>
                <w:lang w:eastAsia="en-GB"/>
              </w:rPr>
              <w:t xml:space="preserve">(2016) Effect of dietary plasma insulin-like growth factor-1, growth, and body composition in healthy term infants: a </w:t>
            </w:r>
            <w:proofErr w:type="spellStart"/>
            <w:r w:rsidRPr="001873EF">
              <w:rPr>
                <w:rFonts w:cs="Arial"/>
                <w:szCs w:val="20"/>
                <w:lang w:eastAsia="en-GB"/>
              </w:rPr>
              <w:t>randomised</w:t>
            </w:r>
            <w:proofErr w:type="spellEnd"/>
            <w:r w:rsidRPr="001873EF">
              <w:rPr>
                <w:rFonts w:cs="Arial"/>
                <w:szCs w:val="20"/>
                <w:lang w:eastAsia="en-GB"/>
              </w:rPr>
              <w:t xml:space="preserve">, double-blind, controlled trial (Early Protein and Obesity in Childhood (EPOCH) study). Brit J </w:t>
            </w:r>
            <w:proofErr w:type="spellStart"/>
            <w:r w:rsidRPr="001873EF">
              <w:rPr>
                <w:rFonts w:cs="Arial"/>
                <w:szCs w:val="20"/>
                <w:lang w:eastAsia="en-GB"/>
              </w:rPr>
              <w:t>Nutr</w:t>
            </w:r>
            <w:proofErr w:type="spellEnd"/>
            <w:r w:rsidRPr="001873EF">
              <w:rPr>
                <w:rFonts w:cs="Arial"/>
                <w:szCs w:val="20"/>
                <w:lang w:eastAsia="en-GB"/>
              </w:rPr>
              <w:t xml:space="preserve"> 115(2):271-84. </w:t>
            </w:r>
          </w:p>
          <w:p w:rsidR="000A5C8C" w:rsidRPr="001873EF" w:rsidRDefault="000A5C8C" w:rsidP="000A5C8C">
            <w:pPr>
              <w:autoSpaceDE w:val="0"/>
              <w:autoSpaceDN w:val="0"/>
              <w:adjustRightInd w:val="0"/>
              <w:rPr>
                <w:rFonts w:cs="Arial"/>
                <w:szCs w:val="20"/>
              </w:rPr>
            </w:pPr>
          </w:p>
          <w:p w:rsidR="000A5C8C" w:rsidRPr="00E746E0" w:rsidRDefault="000A5C8C" w:rsidP="000A5C8C">
            <w:pPr>
              <w:autoSpaceDE w:val="0"/>
              <w:autoSpaceDN w:val="0"/>
              <w:adjustRightInd w:val="0"/>
              <w:rPr>
                <w:rFonts w:cs="Arial"/>
                <w:szCs w:val="20"/>
                <w:lang w:val="fr-BE"/>
              </w:rPr>
            </w:pPr>
            <w:proofErr w:type="spellStart"/>
            <w:r w:rsidRPr="001873EF">
              <w:t>Patro-Golab</w:t>
            </w:r>
            <w:proofErr w:type="spellEnd"/>
            <w:r w:rsidRPr="001873EF">
              <w:t xml:space="preserve"> B, </w:t>
            </w:r>
            <w:proofErr w:type="spellStart"/>
            <w:r w:rsidRPr="001873EF">
              <w:t>Zalewski</w:t>
            </w:r>
            <w:proofErr w:type="spellEnd"/>
            <w:r w:rsidRPr="001873EF">
              <w:t xml:space="preserve"> BM, </w:t>
            </w:r>
            <w:proofErr w:type="spellStart"/>
            <w:r w:rsidRPr="001873EF">
              <w:t>Kouwenhoven</w:t>
            </w:r>
            <w:proofErr w:type="spellEnd"/>
            <w:r w:rsidRPr="001873EF">
              <w:t xml:space="preserve"> SMP et al. (2016) Protein concentration in milk formula, growth, and later risk of obesity: a systematic review. </w:t>
            </w:r>
            <w:r w:rsidRPr="00124CB4">
              <w:rPr>
                <w:lang w:val="fr-BE"/>
              </w:rPr>
              <w:t xml:space="preserve">J </w:t>
            </w:r>
            <w:proofErr w:type="spellStart"/>
            <w:r w:rsidRPr="00124CB4">
              <w:rPr>
                <w:lang w:val="fr-BE"/>
              </w:rPr>
              <w:t>Nutr</w:t>
            </w:r>
            <w:proofErr w:type="spellEnd"/>
            <w:r w:rsidRPr="00124CB4">
              <w:rPr>
                <w:lang w:val="fr-BE"/>
              </w:rPr>
              <w:t xml:space="preserve"> </w:t>
            </w:r>
            <w:proofErr w:type="spellStart"/>
            <w:r w:rsidRPr="00124CB4">
              <w:rPr>
                <w:lang w:val="fr-BE"/>
              </w:rPr>
              <w:t>doi</w:t>
            </w:r>
            <w:proofErr w:type="spellEnd"/>
            <w:r w:rsidRPr="00124CB4">
              <w:rPr>
                <w:lang w:val="fr-BE"/>
              </w:rPr>
              <w:t>:10.3945/</w:t>
            </w:r>
            <w:proofErr w:type="spellStart"/>
            <w:r w:rsidRPr="00124CB4">
              <w:rPr>
                <w:lang w:val="fr-BE"/>
              </w:rPr>
              <w:t>jn</w:t>
            </w:r>
            <w:proofErr w:type="spellEnd"/>
            <w:r w:rsidRPr="00124CB4">
              <w:rPr>
                <w:lang w:val="fr-BE"/>
              </w:rPr>
              <w:t>.115.223651.</w:t>
            </w:r>
          </w:p>
          <w:p w:rsidR="000A5C8C" w:rsidRPr="00E746E0" w:rsidRDefault="000A5C8C" w:rsidP="000A5C8C">
            <w:pPr>
              <w:autoSpaceDE w:val="0"/>
              <w:autoSpaceDN w:val="0"/>
              <w:adjustRightInd w:val="0"/>
              <w:rPr>
                <w:rFonts w:cs="Arial"/>
                <w:szCs w:val="20"/>
                <w:lang w:val="fr-BE"/>
              </w:rPr>
            </w:pPr>
          </w:p>
          <w:p w:rsidR="000A5C8C" w:rsidRPr="001873EF" w:rsidRDefault="000A5C8C" w:rsidP="000A5C8C">
            <w:pPr>
              <w:spacing w:before="120" w:after="120" w:line="276" w:lineRule="auto"/>
              <w:rPr>
                <w:rFonts w:cs="Arial"/>
                <w:szCs w:val="20"/>
                <w:lang w:val="de-DE" w:eastAsia="en-GB"/>
              </w:rPr>
            </w:pPr>
            <w:proofErr w:type="spellStart"/>
            <w:r w:rsidRPr="00124CB4">
              <w:rPr>
                <w:rFonts w:cs="Arial"/>
                <w:szCs w:val="20"/>
                <w:lang w:val="fr-BE" w:eastAsia="en-GB"/>
              </w:rPr>
              <w:t>Pimpin</w:t>
            </w:r>
            <w:proofErr w:type="spellEnd"/>
            <w:r w:rsidRPr="00124CB4">
              <w:rPr>
                <w:rFonts w:cs="Arial"/>
                <w:szCs w:val="20"/>
                <w:lang w:val="fr-BE" w:eastAsia="en-GB"/>
              </w:rPr>
              <w:t xml:space="preserve"> L, </w:t>
            </w:r>
            <w:proofErr w:type="spellStart"/>
            <w:r w:rsidRPr="00124CB4">
              <w:rPr>
                <w:rFonts w:cs="Arial"/>
                <w:szCs w:val="20"/>
                <w:lang w:val="fr-BE" w:eastAsia="en-GB"/>
              </w:rPr>
              <w:t>Jebb</w:t>
            </w:r>
            <w:proofErr w:type="spellEnd"/>
            <w:r w:rsidRPr="00124CB4">
              <w:rPr>
                <w:rFonts w:cs="Arial"/>
                <w:szCs w:val="20"/>
                <w:lang w:val="fr-BE" w:eastAsia="en-GB"/>
              </w:rPr>
              <w:t xml:space="preserve"> S, Johnson L </w:t>
            </w:r>
            <w:r w:rsidRPr="00124CB4">
              <w:rPr>
                <w:rFonts w:cs="Arial"/>
                <w:i/>
                <w:szCs w:val="20"/>
                <w:lang w:val="fr-BE" w:eastAsia="en-GB"/>
              </w:rPr>
              <w:t>et al.</w:t>
            </w:r>
            <w:r w:rsidRPr="00124CB4">
              <w:rPr>
                <w:rFonts w:cs="Arial"/>
                <w:szCs w:val="20"/>
                <w:lang w:val="fr-BE" w:eastAsia="en-GB"/>
              </w:rPr>
              <w:t xml:space="preserve"> </w:t>
            </w:r>
            <w:r w:rsidRPr="001873EF">
              <w:rPr>
                <w:rFonts w:cs="Arial"/>
                <w:szCs w:val="20"/>
                <w:lang w:eastAsia="en-GB"/>
              </w:rPr>
              <w:t xml:space="preserve">(2016) Dietary protein intake is associated with body mass index and weight up to 5 y of age in a prospective cohort of twins. </w:t>
            </w:r>
            <w:r w:rsidRPr="001873EF">
              <w:rPr>
                <w:rFonts w:cs="Arial"/>
                <w:i/>
                <w:szCs w:val="20"/>
                <w:lang w:val="de-DE" w:eastAsia="en-GB"/>
              </w:rPr>
              <w:t>Am J Clin Nutr</w:t>
            </w:r>
            <w:r w:rsidRPr="001873EF">
              <w:rPr>
                <w:rFonts w:cs="Arial"/>
                <w:szCs w:val="20"/>
                <w:lang w:val="de-DE" w:eastAsia="en-GB"/>
              </w:rPr>
              <w:t xml:space="preserve">, doi:10.3945/ajcn.115.118612. </w:t>
            </w:r>
          </w:p>
          <w:p w:rsidR="000A5C8C" w:rsidRPr="000A5C8C" w:rsidRDefault="000A5C8C" w:rsidP="000A5C8C">
            <w:pPr>
              <w:autoSpaceDE w:val="0"/>
              <w:autoSpaceDN w:val="0"/>
              <w:adjustRightInd w:val="0"/>
              <w:rPr>
                <w:rFonts w:cs="Arial"/>
                <w:szCs w:val="20"/>
                <w:lang w:val="en-GB"/>
              </w:rPr>
            </w:pPr>
            <w:r w:rsidRPr="001873EF">
              <w:rPr>
                <w:rFonts w:cs="Arial"/>
                <w:szCs w:val="20"/>
                <w:lang w:val="de-DE"/>
              </w:rPr>
              <w:t xml:space="preserve">Rautiainen S, Wang L, Lee IM et al. </w:t>
            </w:r>
            <w:r w:rsidRPr="001873EF">
              <w:rPr>
                <w:rFonts w:cs="Arial"/>
                <w:szCs w:val="20"/>
                <w:lang w:val="en-NZ"/>
              </w:rPr>
              <w:t xml:space="preserve">(2016) Dairy consumption in association with weight change and risk of becoming overweight or obese in middle-aged and older women: a prospective cohort study. </w:t>
            </w:r>
            <w:r w:rsidRPr="000A5C8C">
              <w:rPr>
                <w:rFonts w:cs="Arial"/>
                <w:szCs w:val="20"/>
                <w:lang w:val="en-GB"/>
              </w:rPr>
              <w:t xml:space="preserve">Am J </w:t>
            </w:r>
            <w:proofErr w:type="spellStart"/>
            <w:r w:rsidRPr="000A5C8C">
              <w:rPr>
                <w:rFonts w:cs="Arial"/>
                <w:szCs w:val="20"/>
                <w:lang w:val="en-GB"/>
              </w:rPr>
              <w:t>Clin</w:t>
            </w:r>
            <w:proofErr w:type="spellEnd"/>
            <w:r w:rsidRPr="000A5C8C">
              <w:rPr>
                <w:rFonts w:cs="Arial"/>
                <w:szCs w:val="20"/>
                <w:lang w:val="en-GB"/>
              </w:rPr>
              <w:t xml:space="preserve"> </w:t>
            </w:r>
            <w:proofErr w:type="spellStart"/>
            <w:r w:rsidRPr="000A5C8C">
              <w:rPr>
                <w:rFonts w:cs="Arial"/>
                <w:szCs w:val="20"/>
                <w:lang w:val="en-GB"/>
              </w:rPr>
              <w:t>Nutr</w:t>
            </w:r>
            <w:proofErr w:type="spellEnd"/>
            <w:r w:rsidRPr="000A5C8C">
              <w:rPr>
                <w:rFonts w:cs="Arial"/>
                <w:szCs w:val="20"/>
                <w:lang w:val="en-GB"/>
              </w:rPr>
              <w:t xml:space="preserve"> </w:t>
            </w:r>
            <w:proofErr w:type="spellStart"/>
            <w:r w:rsidRPr="000A5C8C">
              <w:rPr>
                <w:rFonts w:cs="Arial"/>
                <w:szCs w:val="20"/>
                <w:lang w:val="en-GB"/>
              </w:rPr>
              <w:t>doi</w:t>
            </w:r>
            <w:proofErr w:type="spellEnd"/>
            <w:r w:rsidRPr="000A5C8C">
              <w:rPr>
                <w:rFonts w:cs="Arial"/>
                <w:szCs w:val="20"/>
                <w:lang w:val="en-GB"/>
              </w:rPr>
              <w:t>: 10.3925/ajcn.115.118406.</w:t>
            </w:r>
          </w:p>
          <w:p w:rsidR="000A5C8C" w:rsidRPr="000A5C8C" w:rsidRDefault="000A5C8C" w:rsidP="000A5C8C">
            <w:pPr>
              <w:autoSpaceDE w:val="0"/>
              <w:autoSpaceDN w:val="0"/>
              <w:adjustRightInd w:val="0"/>
              <w:rPr>
                <w:rFonts w:cs="Arial"/>
                <w:szCs w:val="20"/>
                <w:lang w:val="en-GB"/>
              </w:rPr>
            </w:pPr>
          </w:p>
          <w:p w:rsidR="000A5C8C" w:rsidRPr="000A5C8C" w:rsidRDefault="000A5C8C" w:rsidP="000A5C8C">
            <w:pPr>
              <w:autoSpaceDE w:val="0"/>
              <w:autoSpaceDN w:val="0"/>
              <w:adjustRightInd w:val="0"/>
              <w:rPr>
                <w:rFonts w:cs="Arial"/>
                <w:szCs w:val="20"/>
                <w:lang w:val="en-GB"/>
              </w:rPr>
            </w:pPr>
            <w:proofErr w:type="spellStart"/>
            <w:r w:rsidRPr="000A5C8C">
              <w:rPr>
                <w:rFonts w:cs="Arial"/>
                <w:szCs w:val="20"/>
                <w:lang w:val="en-GB"/>
              </w:rPr>
              <w:t>Sandjaja</w:t>
            </w:r>
            <w:proofErr w:type="spellEnd"/>
            <w:r w:rsidRPr="000A5C8C">
              <w:rPr>
                <w:rFonts w:cs="Arial"/>
                <w:szCs w:val="20"/>
                <w:lang w:val="en-GB"/>
              </w:rPr>
              <w:t xml:space="preserve">, </w:t>
            </w:r>
            <w:proofErr w:type="spellStart"/>
            <w:r w:rsidRPr="000A5C8C">
              <w:rPr>
                <w:rFonts w:cs="Arial"/>
                <w:szCs w:val="20"/>
                <w:lang w:val="en-GB"/>
              </w:rPr>
              <w:t>Budiman</w:t>
            </w:r>
            <w:proofErr w:type="spellEnd"/>
            <w:r w:rsidRPr="000A5C8C">
              <w:rPr>
                <w:rFonts w:cs="Arial"/>
                <w:szCs w:val="20"/>
                <w:lang w:val="en-GB"/>
              </w:rPr>
              <w:t xml:space="preserve"> B, </w:t>
            </w:r>
            <w:proofErr w:type="spellStart"/>
            <w:r w:rsidRPr="000A5C8C">
              <w:rPr>
                <w:rFonts w:cs="Arial"/>
                <w:szCs w:val="20"/>
                <w:lang w:val="en-GB"/>
              </w:rPr>
              <w:t>HarahapH</w:t>
            </w:r>
            <w:proofErr w:type="spellEnd"/>
            <w:r w:rsidRPr="000A5C8C">
              <w:rPr>
                <w:rFonts w:cs="Arial"/>
                <w:szCs w:val="20"/>
                <w:lang w:val="en-GB"/>
              </w:rPr>
              <w:t xml:space="preserve">, </w:t>
            </w:r>
            <w:proofErr w:type="spellStart"/>
            <w:r w:rsidRPr="000A5C8C">
              <w:rPr>
                <w:rFonts w:cs="Arial"/>
                <w:szCs w:val="20"/>
                <w:lang w:val="en-GB"/>
              </w:rPr>
              <w:t>Ernawati</w:t>
            </w:r>
            <w:proofErr w:type="spellEnd"/>
            <w:r w:rsidRPr="000A5C8C">
              <w:rPr>
                <w:rFonts w:cs="Arial"/>
                <w:szCs w:val="20"/>
                <w:lang w:val="en-GB"/>
              </w:rPr>
              <w:t xml:space="preserve"> F, </w:t>
            </w:r>
            <w:proofErr w:type="spellStart"/>
            <w:r w:rsidRPr="000A5C8C">
              <w:rPr>
                <w:rFonts w:cs="Arial"/>
                <w:szCs w:val="20"/>
                <w:lang w:val="en-GB"/>
              </w:rPr>
              <w:t>Soekatri</w:t>
            </w:r>
            <w:proofErr w:type="spellEnd"/>
            <w:r w:rsidRPr="000A5C8C">
              <w:rPr>
                <w:rFonts w:cs="Arial"/>
                <w:szCs w:val="20"/>
                <w:lang w:val="en-GB"/>
              </w:rPr>
              <w:t xml:space="preserve"> M, </w:t>
            </w:r>
            <w:proofErr w:type="spellStart"/>
            <w:r w:rsidRPr="000A5C8C">
              <w:rPr>
                <w:rFonts w:cs="Arial"/>
                <w:szCs w:val="20"/>
                <w:lang w:val="en-GB"/>
              </w:rPr>
              <w:t>Widodo</w:t>
            </w:r>
            <w:proofErr w:type="spellEnd"/>
            <w:r w:rsidRPr="000A5C8C">
              <w:rPr>
                <w:rFonts w:cs="Arial"/>
                <w:szCs w:val="20"/>
                <w:lang w:val="en-GB"/>
              </w:rPr>
              <w:t xml:space="preserve"> Y, (2013): Food consumption and </w:t>
            </w:r>
            <w:r w:rsidRPr="000A5C8C">
              <w:rPr>
                <w:rFonts w:cs="Arial"/>
                <w:szCs w:val="20"/>
                <w:lang w:val="en-GB"/>
              </w:rPr>
              <w:lastRenderedPageBreak/>
              <w:t xml:space="preserve">nutritional and biochemical status of 0.5–12-year-old Indonesian children: the SEANUTS study. Br J </w:t>
            </w:r>
            <w:proofErr w:type="spellStart"/>
            <w:r w:rsidRPr="000A5C8C">
              <w:rPr>
                <w:rFonts w:cs="Arial"/>
                <w:szCs w:val="20"/>
                <w:lang w:val="en-GB"/>
              </w:rPr>
              <w:t>Nutr</w:t>
            </w:r>
            <w:proofErr w:type="spellEnd"/>
            <w:r w:rsidRPr="000A5C8C">
              <w:rPr>
                <w:rFonts w:cs="Arial"/>
                <w:szCs w:val="20"/>
                <w:lang w:val="en-GB"/>
              </w:rPr>
              <w:t>; 110(</w:t>
            </w:r>
            <w:proofErr w:type="spellStart"/>
            <w:r w:rsidRPr="000A5C8C">
              <w:rPr>
                <w:rFonts w:cs="Arial"/>
                <w:szCs w:val="20"/>
                <w:lang w:val="en-GB"/>
              </w:rPr>
              <w:t>suppl</w:t>
            </w:r>
            <w:proofErr w:type="spellEnd"/>
            <w:r w:rsidRPr="000A5C8C">
              <w:rPr>
                <w:rFonts w:cs="Arial"/>
                <w:szCs w:val="20"/>
                <w:lang w:val="en-GB"/>
              </w:rPr>
              <w:t xml:space="preserve"> 3):S11–S20.</w:t>
            </w:r>
          </w:p>
          <w:p w:rsidR="000A5C8C" w:rsidRPr="000A5C8C" w:rsidRDefault="000A5C8C" w:rsidP="000A5C8C">
            <w:pPr>
              <w:autoSpaceDE w:val="0"/>
              <w:autoSpaceDN w:val="0"/>
              <w:adjustRightInd w:val="0"/>
              <w:rPr>
                <w:rFonts w:cs="Arial"/>
                <w:szCs w:val="20"/>
                <w:lang w:val="en-GB"/>
              </w:rPr>
            </w:pPr>
          </w:p>
          <w:p w:rsidR="000A5C8C" w:rsidRPr="000A5C8C" w:rsidRDefault="000A5C8C" w:rsidP="000A5C8C">
            <w:pPr>
              <w:autoSpaceDE w:val="0"/>
              <w:autoSpaceDN w:val="0"/>
              <w:adjustRightInd w:val="0"/>
              <w:rPr>
                <w:rFonts w:cs="Arial"/>
                <w:szCs w:val="20"/>
                <w:lang w:val="fr-BE"/>
              </w:rPr>
            </w:pPr>
            <w:proofErr w:type="spellStart"/>
            <w:r w:rsidRPr="000A5C8C">
              <w:rPr>
                <w:rFonts w:cs="Arial"/>
                <w:szCs w:val="20"/>
                <w:lang w:val="en-GB"/>
              </w:rPr>
              <w:t>Scaglioni</w:t>
            </w:r>
            <w:proofErr w:type="spellEnd"/>
            <w:r w:rsidRPr="000A5C8C">
              <w:rPr>
                <w:rFonts w:cs="Arial"/>
                <w:szCs w:val="20"/>
                <w:lang w:val="en-GB"/>
              </w:rPr>
              <w:t xml:space="preserve"> S, </w:t>
            </w:r>
            <w:proofErr w:type="spellStart"/>
            <w:r w:rsidRPr="000A5C8C">
              <w:rPr>
                <w:rFonts w:cs="Arial"/>
                <w:szCs w:val="20"/>
                <w:lang w:val="en-GB"/>
              </w:rPr>
              <w:t>Agostini</w:t>
            </w:r>
            <w:proofErr w:type="spellEnd"/>
            <w:r w:rsidRPr="000A5C8C">
              <w:rPr>
                <w:rFonts w:cs="Arial"/>
                <w:szCs w:val="20"/>
                <w:lang w:val="en-GB"/>
              </w:rPr>
              <w:t xml:space="preserve"> C, De </w:t>
            </w:r>
            <w:proofErr w:type="spellStart"/>
            <w:r w:rsidRPr="000A5C8C">
              <w:rPr>
                <w:rFonts w:cs="Arial"/>
                <w:szCs w:val="20"/>
                <w:lang w:val="en-GB"/>
              </w:rPr>
              <w:t>Notaris</w:t>
            </w:r>
            <w:proofErr w:type="spellEnd"/>
            <w:r w:rsidRPr="000A5C8C">
              <w:rPr>
                <w:rFonts w:cs="Arial"/>
                <w:szCs w:val="20"/>
                <w:lang w:val="en-GB"/>
              </w:rPr>
              <w:t xml:space="preserve"> R et al. </w:t>
            </w:r>
            <w:r w:rsidRPr="001873EF">
              <w:rPr>
                <w:rFonts w:cs="Arial"/>
                <w:szCs w:val="20"/>
              </w:rPr>
              <w:t xml:space="preserve">(2000) Early macronutrient intake and overweight at five years of age. </w:t>
            </w:r>
            <w:r w:rsidRPr="000A5C8C">
              <w:rPr>
                <w:rFonts w:cs="Arial"/>
                <w:szCs w:val="20"/>
                <w:lang w:val="fr-BE"/>
              </w:rPr>
              <w:t xml:space="preserve">Int J </w:t>
            </w:r>
            <w:proofErr w:type="spellStart"/>
            <w:r w:rsidRPr="000A5C8C">
              <w:rPr>
                <w:rFonts w:cs="Arial"/>
                <w:szCs w:val="20"/>
                <w:lang w:val="fr-BE"/>
              </w:rPr>
              <w:t>Obes</w:t>
            </w:r>
            <w:proofErr w:type="spellEnd"/>
            <w:r w:rsidRPr="000A5C8C">
              <w:rPr>
                <w:rFonts w:cs="Arial"/>
                <w:szCs w:val="20"/>
                <w:lang w:val="fr-BE"/>
              </w:rPr>
              <w:t xml:space="preserve"> 24:777-781.</w:t>
            </w:r>
          </w:p>
          <w:p w:rsidR="000A5C8C" w:rsidRPr="000A5C8C" w:rsidRDefault="000A5C8C" w:rsidP="000A5C8C">
            <w:pPr>
              <w:autoSpaceDE w:val="0"/>
              <w:autoSpaceDN w:val="0"/>
              <w:adjustRightInd w:val="0"/>
              <w:rPr>
                <w:rFonts w:cs="Arial"/>
                <w:szCs w:val="20"/>
                <w:lang w:val="fr-BE"/>
              </w:rPr>
            </w:pPr>
          </w:p>
          <w:p w:rsidR="000A5C8C" w:rsidRDefault="000A5C8C" w:rsidP="000A5C8C">
            <w:pPr>
              <w:autoSpaceDE w:val="0"/>
              <w:autoSpaceDN w:val="0"/>
              <w:adjustRightInd w:val="0"/>
            </w:pPr>
            <w:proofErr w:type="spellStart"/>
            <w:r w:rsidRPr="000A5C8C">
              <w:rPr>
                <w:lang w:val="fr-BE"/>
              </w:rPr>
              <w:t>Voortman</w:t>
            </w:r>
            <w:proofErr w:type="spellEnd"/>
            <w:r w:rsidRPr="000A5C8C">
              <w:rPr>
                <w:lang w:val="fr-BE"/>
              </w:rPr>
              <w:t xml:space="preserve"> T, Braun KVE, </w:t>
            </w:r>
            <w:proofErr w:type="spellStart"/>
            <w:r w:rsidRPr="000A5C8C">
              <w:rPr>
                <w:lang w:val="fr-BE"/>
              </w:rPr>
              <w:t>Kiefte</w:t>
            </w:r>
            <w:proofErr w:type="spellEnd"/>
            <w:r w:rsidRPr="000A5C8C">
              <w:rPr>
                <w:lang w:val="fr-BE"/>
              </w:rPr>
              <w:t xml:space="preserve">-de Jong JC et al. </w:t>
            </w:r>
            <w:r>
              <w:t xml:space="preserve">(2016) Protein intake in early childhood and body composition at the age of 6 years: The Generation R Study. </w:t>
            </w:r>
            <w:proofErr w:type="spellStart"/>
            <w:r>
              <w:t>Int</w:t>
            </w:r>
            <w:proofErr w:type="spellEnd"/>
            <w:r>
              <w:t xml:space="preserve"> J </w:t>
            </w:r>
            <w:proofErr w:type="spellStart"/>
            <w:r>
              <w:t>Obes</w:t>
            </w:r>
            <w:proofErr w:type="spellEnd"/>
            <w:r>
              <w:t xml:space="preserve"> 40:1018-1025. </w:t>
            </w:r>
          </w:p>
          <w:p w:rsidR="000A5C8C" w:rsidRDefault="000A5C8C" w:rsidP="000A5C8C">
            <w:pPr>
              <w:autoSpaceDE w:val="0"/>
              <w:autoSpaceDN w:val="0"/>
              <w:adjustRightInd w:val="0"/>
            </w:pPr>
          </w:p>
          <w:p w:rsidR="000A5C8C" w:rsidRDefault="000A5C8C" w:rsidP="000A5C8C">
            <w:r w:rsidRPr="00852172">
              <w:t xml:space="preserve">Wang X, </w:t>
            </w:r>
            <w:proofErr w:type="spellStart"/>
            <w:r w:rsidRPr="00852172">
              <w:t>Hojer</w:t>
            </w:r>
            <w:proofErr w:type="spellEnd"/>
            <w:r w:rsidRPr="00852172">
              <w:t xml:space="preserve"> B, </w:t>
            </w:r>
            <w:proofErr w:type="spellStart"/>
            <w:r w:rsidRPr="00852172">
              <w:t>Guo</w:t>
            </w:r>
            <w:proofErr w:type="spellEnd"/>
            <w:r w:rsidRPr="00852172">
              <w:t xml:space="preserve"> S et al. (2009) Stunting and ‘overweight’ in the WHO Child Growth Standards – malnutrition among children in a poor area of China. Public Hea</w:t>
            </w:r>
            <w:r>
              <w:t>lth Nutrition 12(11):1991-1998.</w:t>
            </w:r>
          </w:p>
          <w:p w:rsidR="000A5C8C" w:rsidRDefault="000A5C8C" w:rsidP="000A5C8C">
            <w:pPr>
              <w:autoSpaceDE w:val="0"/>
              <w:autoSpaceDN w:val="0"/>
              <w:adjustRightInd w:val="0"/>
            </w:pPr>
          </w:p>
          <w:p w:rsidR="000A5C8C" w:rsidRPr="001873EF" w:rsidRDefault="000A5C8C" w:rsidP="000A5C8C">
            <w:pPr>
              <w:autoSpaceDE w:val="0"/>
              <w:autoSpaceDN w:val="0"/>
              <w:adjustRightInd w:val="0"/>
            </w:pPr>
            <w:r w:rsidRPr="001873EF">
              <w:t>WHO (2005) Guiding principles for feeding non-breastfeed children 6-24 months of age. World Health Organization, Geneva.</w:t>
            </w:r>
          </w:p>
          <w:p w:rsidR="000A5C8C" w:rsidRPr="001873EF" w:rsidRDefault="000A5C8C" w:rsidP="000A5C8C">
            <w:pPr>
              <w:autoSpaceDE w:val="0"/>
              <w:autoSpaceDN w:val="0"/>
              <w:adjustRightInd w:val="0"/>
              <w:rPr>
                <w:rFonts w:cs="Arial"/>
                <w:szCs w:val="20"/>
              </w:rPr>
            </w:pPr>
          </w:p>
          <w:p w:rsidR="000A5C8C" w:rsidRPr="001873EF" w:rsidRDefault="000A5C8C" w:rsidP="000A5C8C">
            <w:pPr>
              <w:autoSpaceDE w:val="0"/>
              <w:autoSpaceDN w:val="0"/>
              <w:adjustRightInd w:val="0"/>
              <w:rPr>
                <w:rFonts w:cs="Arial"/>
                <w:szCs w:val="20"/>
              </w:rPr>
            </w:pPr>
            <w:r w:rsidRPr="001873EF">
              <w:rPr>
                <w:rFonts w:cs="Arial"/>
                <w:szCs w:val="20"/>
              </w:rPr>
              <w:t>WHO (2009) Protein and amino acid requirements in human nutrition. WHO Technical Report Series No 935. Geneva, Switzerland.</w:t>
            </w:r>
          </w:p>
          <w:p w:rsidR="000A5C8C" w:rsidRPr="001873EF" w:rsidRDefault="000A5C8C" w:rsidP="000A5C8C">
            <w:pPr>
              <w:autoSpaceDE w:val="0"/>
              <w:autoSpaceDN w:val="0"/>
              <w:adjustRightInd w:val="0"/>
              <w:rPr>
                <w:rFonts w:cs="Arial"/>
                <w:szCs w:val="20"/>
              </w:rPr>
            </w:pPr>
          </w:p>
          <w:p w:rsidR="000A5C8C" w:rsidRDefault="000A5C8C" w:rsidP="000A5C8C">
            <w:pPr>
              <w:autoSpaceDE w:val="0"/>
              <w:autoSpaceDN w:val="0"/>
              <w:adjustRightInd w:val="0"/>
            </w:pPr>
            <w:r w:rsidRPr="001873EF">
              <w:t xml:space="preserve">WHO (2014) WHA Global Nutrition Targets 2025: Stunting Policy Brief. Available online: </w:t>
            </w:r>
            <w:hyperlink r:id="rId17" w:history="1">
              <w:r w:rsidRPr="001873EF">
                <w:rPr>
                  <w:color w:val="0000FF" w:themeColor="hyperlink"/>
                  <w:u w:val="single"/>
                </w:rPr>
                <w:t>http://www.who.int/nutrition/topics/globaltargets_stunting_policybrief.pdf</w:t>
              </w:r>
            </w:hyperlink>
            <w:r w:rsidRPr="001873EF">
              <w:t xml:space="preserve"> (accessed 15 February 2016)</w:t>
            </w:r>
          </w:p>
          <w:p w:rsidR="000A5C8C" w:rsidRDefault="000A5C8C" w:rsidP="000A5C8C">
            <w:pPr>
              <w:autoSpaceDE w:val="0"/>
              <w:autoSpaceDN w:val="0"/>
              <w:adjustRightInd w:val="0"/>
            </w:pPr>
          </w:p>
          <w:p w:rsidR="000A5C8C" w:rsidRPr="001873EF" w:rsidRDefault="000A5C8C" w:rsidP="000A5C8C">
            <w:pPr>
              <w:autoSpaceDE w:val="0"/>
              <w:autoSpaceDN w:val="0"/>
              <w:adjustRightInd w:val="0"/>
              <w:rPr>
                <w:rFonts w:cs="Arial"/>
                <w:szCs w:val="20"/>
              </w:rPr>
            </w:pPr>
            <w:r w:rsidRPr="001873EF">
              <w:rPr>
                <w:rFonts w:cs="Arial"/>
                <w:szCs w:val="20"/>
              </w:rPr>
              <w:t xml:space="preserve">WHO Report of a Joint FAO/WHO Expert </w:t>
            </w:r>
            <w:proofErr w:type="gramStart"/>
            <w:r w:rsidRPr="001873EF">
              <w:rPr>
                <w:rFonts w:cs="Arial"/>
                <w:szCs w:val="20"/>
              </w:rPr>
              <w:t>Consultation.</w:t>
            </w:r>
            <w:proofErr w:type="gramEnd"/>
            <w:r w:rsidRPr="001873EF">
              <w:rPr>
                <w:rFonts w:cs="Arial"/>
                <w:szCs w:val="20"/>
              </w:rPr>
              <w:t xml:space="preserve"> Diet, Nutrition and prevention of chronic disease. WHO Technical Report Series 916</w:t>
            </w:r>
          </w:p>
          <w:p w:rsidR="000A5C8C" w:rsidRPr="001873EF" w:rsidRDefault="000A5C8C" w:rsidP="000A5C8C">
            <w:pPr>
              <w:autoSpaceDE w:val="0"/>
              <w:autoSpaceDN w:val="0"/>
              <w:adjustRightInd w:val="0"/>
              <w:rPr>
                <w:rFonts w:cs="Arial"/>
                <w:szCs w:val="20"/>
              </w:rPr>
            </w:pPr>
          </w:p>
          <w:p w:rsidR="000A5C8C" w:rsidRDefault="000A5C8C" w:rsidP="000A5C8C">
            <w:pPr>
              <w:rPr>
                <w:rFonts w:cs="Arial"/>
                <w:szCs w:val="20"/>
                <w:lang w:eastAsia="en-GB"/>
              </w:rPr>
            </w:pPr>
          </w:p>
          <w:p w:rsidR="000A5C8C" w:rsidRPr="00DB4394" w:rsidRDefault="000A5C8C" w:rsidP="000A5C8C">
            <w:pPr>
              <w:autoSpaceDE w:val="0"/>
              <w:autoSpaceDN w:val="0"/>
              <w:adjustRightInd w:val="0"/>
              <w:rPr>
                <w:rFonts w:cs="Arial"/>
                <w:szCs w:val="20"/>
              </w:rPr>
            </w:pPr>
            <w:proofErr w:type="spellStart"/>
            <w:r w:rsidRPr="00DB4394">
              <w:rPr>
                <w:rFonts w:cs="Arial"/>
                <w:szCs w:val="20"/>
              </w:rPr>
              <w:t>Yakes</w:t>
            </w:r>
            <w:proofErr w:type="spellEnd"/>
            <w:r w:rsidRPr="00DB4394">
              <w:rPr>
                <w:rFonts w:cs="Arial"/>
                <w:szCs w:val="20"/>
              </w:rPr>
              <w:t xml:space="preserve"> EA, Arsenault JE, Islam MM, Ahmed T, German JB, Drake C, et al: Dietary intake of polyunsaturated fatty acids among breastfeeding and non-breast-feeding 24- to 48-month-old children in Bangladesh. J </w:t>
            </w:r>
            <w:proofErr w:type="spellStart"/>
            <w:r w:rsidRPr="00DB4394">
              <w:rPr>
                <w:rFonts w:cs="Arial"/>
                <w:szCs w:val="20"/>
              </w:rPr>
              <w:t>Pediatr</w:t>
            </w:r>
            <w:proofErr w:type="spellEnd"/>
            <w:r w:rsidRPr="00DB4394">
              <w:rPr>
                <w:rFonts w:cs="Arial"/>
                <w:szCs w:val="20"/>
              </w:rPr>
              <w:t xml:space="preserve"> </w:t>
            </w:r>
            <w:proofErr w:type="spellStart"/>
            <w:r w:rsidRPr="00DB4394">
              <w:rPr>
                <w:rFonts w:cs="Arial"/>
                <w:szCs w:val="20"/>
              </w:rPr>
              <w:t>Gastroenterol</w:t>
            </w:r>
            <w:proofErr w:type="spellEnd"/>
            <w:r w:rsidRPr="00DB4394">
              <w:rPr>
                <w:rFonts w:cs="Arial"/>
                <w:szCs w:val="20"/>
              </w:rPr>
              <w:t xml:space="preserve"> </w:t>
            </w:r>
            <w:proofErr w:type="spellStart"/>
            <w:r w:rsidRPr="00DB4394">
              <w:rPr>
                <w:rFonts w:cs="Arial"/>
                <w:szCs w:val="20"/>
              </w:rPr>
              <w:t>Nutr</w:t>
            </w:r>
            <w:proofErr w:type="spellEnd"/>
            <w:r w:rsidRPr="00DB4394">
              <w:rPr>
                <w:rFonts w:cs="Arial"/>
                <w:szCs w:val="20"/>
              </w:rPr>
              <w:t xml:space="preserve"> 2011; 52: 351–359.</w:t>
            </w:r>
          </w:p>
          <w:p w:rsidR="005B374B" w:rsidRPr="00FB1CF7" w:rsidRDefault="005B374B" w:rsidP="00FB1CF7">
            <w:pPr>
              <w:spacing w:after="120"/>
            </w:pPr>
          </w:p>
        </w:tc>
      </w:tr>
      <w:tr w:rsidR="005B374B" w:rsidRPr="00697C9C" w:rsidTr="00DD6E1E">
        <w:trPr>
          <w:trHeight w:val="750"/>
        </w:trPr>
        <w:tc>
          <w:tcPr>
            <w:tcW w:w="9493" w:type="dxa"/>
            <w:tcBorders>
              <w:top w:val="single" w:sz="4" w:space="0" w:color="auto"/>
              <w:bottom w:val="single" w:sz="4" w:space="0" w:color="auto"/>
            </w:tcBorders>
          </w:tcPr>
          <w:p w:rsidR="005B374B" w:rsidRDefault="005B374B" w:rsidP="00DD6E1E">
            <w:r w:rsidRPr="00394410">
              <w:rPr>
                <w:rFonts w:cs="Arial"/>
                <w:szCs w:val="20"/>
              </w:rPr>
              <w:lastRenderedPageBreak/>
              <w:t>Should there be requirements for protein quality? If so how this might be achieved? Please consider both the current Follow-up formula standard, and proposals within the draft standard for older infants.</w:t>
            </w:r>
          </w:p>
        </w:tc>
      </w:tr>
      <w:tr w:rsidR="005B374B" w:rsidRPr="00697C9C" w:rsidTr="00DD6E1E">
        <w:trPr>
          <w:trHeight w:val="750"/>
        </w:trPr>
        <w:tc>
          <w:tcPr>
            <w:tcW w:w="9493" w:type="dxa"/>
            <w:tcBorders>
              <w:top w:val="single" w:sz="4" w:space="0" w:color="auto"/>
              <w:bottom w:val="single" w:sz="4" w:space="0" w:color="auto"/>
            </w:tcBorders>
          </w:tcPr>
          <w:p w:rsidR="005B374B" w:rsidRDefault="00602422" w:rsidP="00DD6E1E">
            <w:pPr>
              <w:rPr>
                <w:rFonts w:cs="Arial"/>
                <w:i/>
                <w:szCs w:val="20"/>
              </w:rPr>
            </w:pPr>
            <w:sdt>
              <w:sdtPr>
                <w:id w:val="-209187493"/>
              </w:sdtPr>
              <w:sdtContent>
                <w:r w:rsidR="005B374B" w:rsidRPr="0099238A">
                  <w:rPr>
                    <w:rFonts w:cs="Arial"/>
                    <w:i/>
                    <w:szCs w:val="20"/>
                  </w:rPr>
                  <w:t>P</w:t>
                </w:r>
              </w:sdtContent>
            </w:sdt>
            <w:r w:rsidR="005B374B" w:rsidRPr="0099238A">
              <w:rPr>
                <w:rFonts w:cs="Arial"/>
                <w:i/>
                <w:szCs w:val="20"/>
              </w:rPr>
              <w:t>lease provide justification for your answer</w:t>
            </w:r>
          </w:p>
          <w:p w:rsidR="005B374B" w:rsidRDefault="005B374B" w:rsidP="00DD6E1E">
            <w:pPr>
              <w:rPr>
                <w:rFonts w:cs="Arial"/>
                <w:i/>
                <w:szCs w:val="20"/>
              </w:rPr>
            </w:pPr>
          </w:p>
          <w:p w:rsidR="00025D9F" w:rsidRDefault="00025D9F" w:rsidP="00DD6E1E">
            <w:pPr>
              <w:rPr>
                <w:rFonts w:cs="Arial"/>
                <w:szCs w:val="20"/>
              </w:rPr>
            </w:pPr>
            <w:r>
              <w:rPr>
                <w:rFonts w:cs="Arial"/>
                <w:szCs w:val="20"/>
              </w:rPr>
              <w:t xml:space="preserve">IDF </w:t>
            </w:r>
            <w:r w:rsidR="005B374B" w:rsidRPr="00B82CCE">
              <w:rPr>
                <w:rFonts w:cs="Arial"/>
                <w:szCs w:val="20"/>
              </w:rPr>
              <w:t>believes consideration must be given to</w:t>
            </w:r>
            <w:r w:rsidR="005B374B">
              <w:rPr>
                <w:rFonts w:cs="Arial"/>
                <w:szCs w:val="20"/>
              </w:rPr>
              <w:t xml:space="preserve"> protein quality and methods to assess protein quality.</w:t>
            </w:r>
          </w:p>
          <w:p w:rsidR="00025D9F" w:rsidRDefault="00025D9F" w:rsidP="00DD6E1E">
            <w:pPr>
              <w:rPr>
                <w:rFonts w:cs="Arial"/>
                <w:szCs w:val="20"/>
              </w:rPr>
            </w:pPr>
          </w:p>
          <w:p w:rsidR="005B374B" w:rsidRPr="00A34E58" w:rsidRDefault="00025D9F" w:rsidP="00025D9F">
            <w:pPr>
              <w:rPr>
                <w:rFonts w:cs="Arial"/>
                <w:szCs w:val="20"/>
              </w:rPr>
            </w:pPr>
            <w:r>
              <w:rPr>
                <w:rFonts w:cs="Arial"/>
                <w:szCs w:val="20"/>
              </w:rPr>
              <w:t>IDF consider DIAAS</w:t>
            </w:r>
            <w:r w:rsidR="00F97FA4">
              <w:rPr>
                <w:rFonts w:cs="Arial"/>
                <w:szCs w:val="20"/>
              </w:rPr>
              <w:t xml:space="preserve"> is the most accurate method for assessing protein quality, and should incorporate the most relevant amino acid reference pattern for young children. </w:t>
            </w:r>
            <w:r>
              <w:rPr>
                <w:rFonts w:cs="Arial"/>
                <w:szCs w:val="20"/>
              </w:rPr>
              <w:t xml:space="preserve">Breast milk amino acid profile is not </w:t>
            </w:r>
            <w:r w:rsidR="00F97FA4">
              <w:rPr>
                <w:rFonts w:cs="Arial"/>
                <w:szCs w:val="20"/>
              </w:rPr>
              <w:t>the most relevant reference pattern</w:t>
            </w:r>
            <w:r w:rsidR="00FB1CF7">
              <w:rPr>
                <w:rFonts w:cs="Arial"/>
                <w:szCs w:val="20"/>
              </w:rPr>
              <w:t xml:space="preserve"> for this product</w:t>
            </w:r>
            <w:r w:rsidR="00F97FA4">
              <w:rPr>
                <w:rFonts w:cs="Arial"/>
                <w:szCs w:val="20"/>
              </w:rPr>
              <w:t xml:space="preserve">. </w:t>
            </w:r>
          </w:p>
        </w:tc>
      </w:tr>
    </w:tbl>
    <w:p w:rsidR="005B374B" w:rsidRPr="005B374B" w:rsidRDefault="005B374B" w:rsidP="00BB47D6">
      <w:pPr>
        <w:rPr>
          <w:b/>
          <w:sz w:val="22"/>
          <w:szCs w:val="22"/>
        </w:rPr>
      </w:pPr>
    </w:p>
    <w:p w:rsidR="00A9145D" w:rsidRDefault="00602422" w:rsidP="00A9145D">
      <w:sdt>
        <w:sdtPr>
          <w:id w:val="-575205528"/>
        </w:sdtPr>
        <w:sdtContent/>
      </w:sdt>
    </w:p>
    <w:p w:rsidR="00AF4564" w:rsidRDefault="00AF4564" w:rsidP="00BB47D6">
      <w:pPr>
        <w:rPr>
          <w:lang w:val="en-AU"/>
        </w:rPr>
      </w:pPr>
    </w:p>
    <w:p w:rsidR="00C70226" w:rsidRDefault="00AF4564" w:rsidP="00566315">
      <w:pPr>
        <w:rPr>
          <w:rFonts w:cs="Arial"/>
          <w:b/>
          <w:sz w:val="22"/>
          <w:szCs w:val="22"/>
        </w:rPr>
      </w:pPr>
      <w:r w:rsidRPr="00AF4564">
        <w:rPr>
          <w:rFonts w:cs="Arial"/>
          <w:b/>
          <w:sz w:val="22"/>
          <w:szCs w:val="22"/>
        </w:rPr>
        <w:t>Total Fat</w:t>
      </w:r>
    </w:p>
    <w:p w:rsidR="00C70226" w:rsidRDefault="00C70226" w:rsidP="00C70226">
      <w:pPr>
        <w:rPr>
          <w:rFonts w:cs="Arial"/>
          <w:szCs w:val="20"/>
        </w:rPr>
      </w:pPr>
    </w:p>
    <w:tbl>
      <w:tblPr>
        <w:tblStyle w:val="TableGrid"/>
        <w:tblW w:w="9493" w:type="dxa"/>
        <w:tblLayout w:type="fixed"/>
        <w:tblLook w:val="04A0"/>
      </w:tblPr>
      <w:tblGrid>
        <w:gridCol w:w="4746"/>
        <w:gridCol w:w="4747"/>
      </w:tblGrid>
      <w:tr w:rsidR="00C70226" w:rsidRPr="00697C9C" w:rsidTr="008522CE">
        <w:trPr>
          <w:trHeight w:val="266"/>
        </w:trPr>
        <w:tc>
          <w:tcPr>
            <w:tcW w:w="9493" w:type="dxa"/>
            <w:gridSpan w:val="2"/>
            <w:shd w:val="clear" w:color="auto" w:fill="FF5050"/>
          </w:tcPr>
          <w:p w:rsidR="00C70226" w:rsidRPr="00DB61D1" w:rsidRDefault="00C70226" w:rsidP="008522CE">
            <w:pPr>
              <w:widowControl w:val="0"/>
              <w:tabs>
                <w:tab w:val="left" w:pos="940"/>
              </w:tabs>
              <w:autoSpaceDE w:val="0"/>
              <w:autoSpaceDN w:val="0"/>
              <w:adjustRightInd w:val="0"/>
              <w:ind w:right="-26"/>
              <w:jc w:val="both"/>
              <w:rPr>
                <w:rFonts w:cs="Arial"/>
                <w:b/>
                <w:spacing w:val="-2"/>
                <w:szCs w:val="20"/>
              </w:rPr>
            </w:pPr>
            <w:r w:rsidRPr="00DB61D1">
              <w:rPr>
                <w:rFonts w:cs="Arial"/>
                <w:b/>
                <w:spacing w:val="-2"/>
                <w:szCs w:val="20"/>
              </w:rPr>
              <w:t>Total fat</w:t>
            </w:r>
          </w:p>
        </w:tc>
      </w:tr>
      <w:tr w:rsidR="00C70226" w:rsidRPr="00697C9C" w:rsidTr="008522CE">
        <w:trPr>
          <w:trHeight w:val="253"/>
        </w:trPr>
        <w:tc>
          <w:tcPr>
            <w:tcW w:w="9493" w:type="dxa"/>
            <w:gridSpan w:val="2"/>
            <w:shd w:val="clear" w:color="auto" w:fill="F2DBDB" w:themeFill="accent2" w:themeFillTint="33"/>
          </w:tcPr>
          <w:p w:rsidR="00C70226" w:rsidRPr="00697C9C" w:rsidRDefault="00C70226" w:rsidP="008522CE">
            <w:pPr>
              <w:rPr>
                <w:rFonts w:cs="Arial"/>
                <w:szCs w:val="20"/>
              </w:rPr>
            </w:pPr>
            <w:r>
              <w:rPr>
                <w:rFonts w:cs="Arial"/>
                <w:szCs w:val="20"/>
              </w:rPr>
              <w:t>Based on the eWG recommendation to establish total fat requirements, please state your preferred minimum total fat value?</w:t>
            </w:r>
          </w:p>
        </w:tc>
      </w:tr>
      <w:tr w:rsidR="00C70226" w:rsidRPr="00697C9C" w:rsidTr="008522CE">
        <w:trPr>
          <w:trHeight w:val="253"/>
        </w:trPr>
        <w:tc>
          <w:tcPr>
            <w:tcW w:w="4746" w:type="dxa"/>
            <w:shd w:val="clear" w:color="auto" w:fill="auto"/>
          </w:tcPr>
          <w:p w:rsidR="00C70226" w:rsidRPr="00DA55A7" w:rsidRDefault="00602422" w:rsidP="008522CE">
            <w:pPr>
              <w:rPr>
                <w:rFonts w:cs="Arial"/>
                <w:szCs w:val="20"/>
                <w:lang w:val="fr-FR"/>
              </w:rPr>
            </w:pPr>
            <w:sdt>
              <w:sdtPr>
                <w:rPr>
                  <w:lang w:val="fr-FR"/>
                </w:rPr>
                <w:id w:val="-775951836"/>
              </w:sdtPr>
              <w:sdtContent>
                <w:r w:rsidR="00C70226" w:rsidRPr="00DA55A7">
                  <w:rPr>
                    <w:rFonts w:ascii="MS Gothic" w:eastAsia="MS Gothic" w:hAnsi="MS Gothic" w:hint="eastAsia"/>
                    <w:lang w:val="fr-FR"/>
                  </w:rPr>
                  <w:t>☐</w:t>
                </w:r>
              </w:sdtContent>
            </w:sdt>
            <w:r w:rsidR="00C70226" w:rsidRPr="00DA55A7">
              <w:rPr>
                <w:lang w:val="fr-FR"/>
              </w:rPr>
              <w:t xml:space="preserve"> </w:t>
            </w:r>
            <w:r w:rsidR="00C70226" w:rsidRPr="00DA55A7">
              <w:rPr>
                <w:rFonts w:cs="Arial"/>
                <w:szCs w:val="20"/>
                <w:lang w:val="fr-FR"/>
              </w:rPr>
              <w:t>Current Codex FUF standard</w:t>
            </w:r>
          </w:p>
          <w:p w:rsidR="00C70226" w:rsidRPr="00DA55A7" w:rsidRDefault="00C70226" w:rsidP="008522CE">
            <w:pPr>
              <w:rPr>
                <w:rFonts w:cs="Arial"/>
                <w:szCs w:val="20"/>
                <w:lang w:val="fr-FR"/>
              </w:rPr>
            </w:pPr>
            <w:r w:rsidRPr="00DA55A7">
              <w:rPr>
                <w:rFonts w:cs="Arial"/>
                <w:szCs w:val="20"/>
                <w:lang w:val="fr-FR"/>
              </w:rPr>
              <w:t xml:space="preserve">      3.0 g/100 kcal</w:t>
            </w:r>
          </w:p>
          <w:p w:rsidR="00C70226" w:rsidRDefault="00C70226" w:rsidP="008522CE">
            <w:pPr>
              <w:rPr>
                <w:rFonts w:cs="Arial"/>
                <w:szCs w:val="20"/>
              </w:rPr>
            </w:pPr>
            <w:r w:rsidRPr="00DA55A7">
              <w:rPr>
                <w:rFonts w:cs="Arial"/>
                <w:szCs w:val="20"/>
                <w:lang w:val="fr-FR"/>
              </w:rPr>
              <w:t xml:space="preserve">      </w:t>
            </w:r>
            <w:r>
              <w:rPr>
                <w:rFonts w:cs="Arial"/>
                <w:szCs w:val="20"/>
              </w:rPr>
              <w:t>0.7 g/100 kJ</w:t>
            </w:r>
          </w:p>
        </w:tc>
        <w:tc>
          <w:tcPr>
            <w:tcW w:w="4747" w:type="dxa"/>
            <w:shd w:val="clear" w:color="auto" w:fill="auto"/>
          </w:tcPr>
          <w:p w:rsidR="00C70226" w:rsidRDefault="00602422" w:rsidP="008522CE">
            <w:pPr>
              <w:rPr>
                <w:rFonts w:cs="Arial"/>
                <w:szCs w:val="20"/>
              </w:rPr>
            </w:pPr>
            <w:sdt>
              <w:sdtPr>
                <w:id w:val="1843655916"/>
              </w:sdtPr>
              <w:sdtContent>
                <w:r w:rsidR="00C70226" w:rsidRPr="00F7726A">
                  <w:rPr>
                    <w:rFonts w:ascii="MS Gothic" w:eastAsia="MS Gothic" w:hAnsi="MS Gothic" w:hint="eastAsia"/>
                  </w:rPr>
                  <w:t>☐</w:t>
                </w:r>
              </w:sdtContent>
            </w:sdt>
            <w:r w:rsidR="00C70226" w:rsidRPr="00F7726A">
              <w:t xml:space="preserve"> </w:t>
            </w:r>
            <w:r w:rsidR="00C70226">
              <w:rPr>
                <w:rFonts w:cs="Arial"/>
                <w:szCs w:val="20"/>
              </w:rPr>
              <w:t xml:space="preserve">Proposed Codex FUF standard for older infants </w:t>
            </w:r>
          </w:p>
          <w:p w:rsidR="00C70226" w:rsidRDefault="00C70226" w:rsidP="008522CE">
            <w:pPr>
              <w:rPr>
                <w:rFonts w:cs="Arial"/>
                <w:szCs w:val="20"/>
              </w:rPr>
            </w:pPr>
            <w:r>
              <w:rPr>
                <w:rFonts w:cs="Arial"/>
                <w:szCs w:val="20"/>
              </w:rPr>
              <w:t xml:space="preserve">     4.4 g/100 kcal</w:t>
            </w:r>
          </w:p>
          <w:p w:rsidR="00C70226" w:rsidRDefault="00C70226" w:rsidP="008522CE">
            <w:pPr>
              <w:rPr>
                <w:rFonts w:cs="Arial"/>
                <w:szCs w:val="20"/>
              </w:rPr>
            </w:pPr>
            <w:r>
              <w:rPr>
                <w:rFonts w:cs="Arial"/>
                <w:szCs w:val="20"/>
              </w:rPr>
              <w:t xml:space="preserve">     1.1 g/100 kJ</w:t>
            </w:r>
          </w:p>
        </w:tc>
      </w:tr>
      <w:tr w:rsidR="00C70226" w:rsidRPr="00697C9C" w:rsidTr="008522CE">
        <w:trPr>
          <w:trHeight w:val="253"/>
        </w:trPr>
        <w:tc>
          <w:tcPr>
            <w:tcW w:w="4746" w:type="dxa"/>
            <w:shd w:val="clear" w:color="auto" w:fill="auto"/>
          </w:tcPr>
          <w:p w:rsidR="00C70226" w:rsidRDefault="00602422" w:rsidP="008522CE">
            <w:pPr>
              <w:rPr>
                <w:rFonts w:cs="Arial"/>
                <w:szCs w:val="20"/>
              </w:rPr>
            </w:pPr>
            <w:sdt>
              <w:sdtPr>
                <w:id w:val="-910693383"/>
              </w:sdtPr>
              <w:sdtContent>
                <w:r w:rsidR="00A95D59">
                  <w:rPr>
                    <w:rFonts w:ascii="MS Gothic" w:eastAsia="MS Gothic" w:hAnsi="MS Gothic" w:hint="eastAsia"/>
                  </w:rPr>
                  <w:t>☒</w:t>
                </w:r>
              </w:sdtContent>
            </w:sdt>
            <w:r w:rsidR="00C70226">
              <w:rPr>
                <w:rFonts w:cs="Arial"/>
                <w:szCs w:val="20"/>
              </w:rPr>
              <w:t xml:space="preserve"> Reduced fat cows’ milk</w:t>
            </w:r>
          </w:p>
          <w:p w:rsidR="00C70226" w:rsidRDefault="00C70226" w:rsidP="008522CE">
            <w:pPr>
              <w:rPr>
                <w:rFonts w:cs="Arial"/>
                <w:szCs w:val="20"/>
              </w:rPr>
            </w:pPr>
            <w:r>
              <w:rPr>
                <w:rFonts w:cs="Arial"/>
                <w:szCs w:val="20"/>
              </w:rPr>
              <w:t xml:space="preserve">      </w:t>
            </w:r>
            <w:r w:rsidRPr="00E611B9">
              <w:rPr>
                <w:rFonts w:cs="Arial"/>
                <w:szCs w:val="20"/>
              </w:rPr>
              <w:t>3.5 g/100 kcal</w:t>
            </w:r>
          </w:p>
          <w:p w:rsidR="00C70226" w:rsidRDefault="00C70226" w:rsidP="008522CE">
            <w:pPr>
              <w:rPr>
                <w:rFonts w:cs="Arial"/>
                <w:szCs w:val="20"/>
              </w:rPr>
            </w:pPr>
            <w:r>
              <w:rPr>
                <w:rFonts w:cs="Arial"/>
                <w:szCs w:val="20"/>
              </w:rPr>
              <w:t xml:space="preserve">      0.8 g/100 kJ</w:t>
            </w:r>
          </w:p>
        </w:tc>
        <w:tc>
          <w:tcPr>
            <w:tcW w:w="4747" w:type="dxa"/>
            <w:shd w:val="clear" w:color="auto" w:fill="auto"/>
          </w:tcPr>
          <w:p w:rsidR="00C70226" w:rsidRDefault="00602422" w:rsidP="008522CE">
            <w:pPr>
              <w:rPr>
                <w:rFonts w:cs="Arial"/>
                <w:szCs w:val="20"/>
              </w:rPr>
            </w:pPr>
            <w:sdt>
              <w:sdtPr>
                <w:id w:val="451295206"/>
              </w:sdtPr>
              <w:sdtContent>
                <w:r w:rsidR="00C70226" w:rsidRPr="00F7726A">
                  <w:rPr>
                    <w:rFonts w:ascii="MS Gothic" w:eastAsia="MS Gothic" w:hAnsi="MS Gothic" w:hint="eastAsia"/>
                  </w:rPr>
                  <w:t>☐</w:t>
                </w:r>
              </w:sdtContent>
            </w:sdt>
            <w:r w:rsidR="00C70226" w:rsidRPr="00F7726A">
              <w:t xml:space="preserve"> </w:t>
            </w:r>
            <w:r w:rsidR="00C70226">
              <w:rPr>
                <w:rFonts w:cs="Arial"/>
                <w:szCs w:val="20"/>
              </w:rPr>
              <w:t>Alternative value, please specify</w:t>
            </w:r>
          </w:p>
          <w:p w:rsidR="00C70226" w:rsidRDefault="00C70226" w:rsidP="008522CE">
            <w:pPr>
              <w:rPr>
                <w:rFonts w:cs="Arial"/>
                <w:szCs w:val="20"/>
              </w:rPr>
            </w:pPr>
          </w:p>
        </w:tc>
      </w:tr>
      <w:tr w:rsidR="00C70226" w:rsidRPr="00697C9C" w:rsidTr="008522CE">
        <w:trPr>
          <w:trHeight w:val="750"/>
        </w:trPr>
        <w:tc>
          <w:tcPr>
            <w:tcW w:w="9493" w:type="dxa"/>
            <w:gridSpan w:val="2"/>
            <w:tcBorders>
              <w:top w:val="single" w:sz="4" w:space="0" w:color="auto"/>
              <w:bottom w:val="single" w:sz="4" w:space="0" w:color="auto"/>
            </w:tcBorders>
          </w:tcPr>
          <w:p w:rsidR="00C70226" w:rsidRPr="0099238A" w:rsidRDefault="00C70226" w:rsidP="008522CE">
            <w:pPr>
              <w:rPr>
                <w:rFonts w:cs="Arial"/>
                <w:i/>
                <w:szCs w:val="20"/>
              </w:rPr>
            </w:pPr>
            <w:r w:rsidRPr="0099238A">
              <w:rPr>
                <w:rFonts w:cs="Arial"/>
                <w:i/>
                <w:szCs w:val="20"/>
              </w:rPr>
              <w:t>Please provide justification for your answer</w:t>
            </w:r>
          </w:p>
          <w:p w:rsidR="00ED3ED7" w:rsidRDefault="00ED3ED7" w:rsidP="00ED3ED7">
            <w:pPr>
              <w:rPr>
                <w:rFonts w:cs="Arial"/>
                <w:szCs w:val="20"/>
                <w:lang w:val="en-NZ"/>
              </w:rPr>
            </w:pPr>
          </w:p>
          <w:p w:rsidR="00E611B9" w:rsidRPr="008144EC" w:rsidRDefault="00E611B9" w:rsidP="00E611B9">
            <w:pPr>
              <w:rPr>
                <w:rFonts w:cs="Arial"/>
                <w:szCs w:val="20"/>
                <w:lang w:val="en-NZ"/>
              </w:rPr>
            </w:pPr>
            <w:r w:rsidRPr="008144EC">
              <w:rPr>
                <w:rFonts w:cs="Arial"/>
                <w:szCs w:val="20"/>
                <w:lang w:val="en-NZ"/>
              </w:rPr>
              <w:t>IDF note</w:t>
            </w:r>
            <w:r w:rsidR="00082C77" w:rsidRPr="008144EC">
              <w:rPr>
                <w:rFonts w:cs="Arial"/>
                <w:szCs w:val="20"/>
                <w:lang w:val="en-NZ"/>
              </w:rPr>
              <w:t>s</w:t>
            </w:r>
            <w:r w:rsidRPr="008144EC">
              <w:rPr>
                <w:rFonts w:cs="Arial"/>
                <w:szCs w:val="20"/>
                <w:lang w:val="en-NZ"/>
              </w:rPr>
              <w:t xml:space="preserve"> younger children are recommended to consume whole milk, however from age 2 years may also be offered reduced fat milk options. Thus it is appropriate that the minimum fat levels in YCF should not be lower than reduced fat milk in order to cover the broad age range.</w:t>
            </w:r>
          </w:p>
          <w:p w:rsidR="00E611B9" w:rsidRPr="008144EC" w:rsidRDefault="00E611B9" w:rsidP="00E611B9">
            <w:pPr>
              <w:rPr>
                <w:rFonts w:cs="Arial"/>
                <w:szCs w:val="20"/>
                <w:lang w:val="en-NZ"/>
              </w:rPr>
            </w:pPr>
          </w:p>
          <w:p w:rsidR="00ED3ED7" w:rsidRDefault="00E611B9" w:rsidP="00ED3ED7">
            <w:pPr>
              <w:rPr>
                <w:rFonts w:cs="Arial"/>
                <w:szCs w:val="20"/>
                <w:lang w:val="en-NZ"/>
              </w:rPr>
            </w:pPr>
            <w:r w:rsidRPr="008144EC">
              <w:rPr>
                <w:rFonts w:cs="Arial"/>
                <w:szCs w:val="20"/>
                <w:lang w:val="en-NZ"/>
              </w:rPr>
              <w:t>Therefore m</w:t>
            </w:r>
            <w:r w:rsidR="00ED3ED7" w:rsidRPr="008144EC">
              <w:rPr>
                <w:rFonts w:cs="Arial"/>
                <w:szCs w:val="20"/>
                <w:lang w:val="en-NZ"/>
              </w:rPr>
              <w:t>inimum fat levels may be guided by reduced fat milk</w:t>
            </w:r>
            <w:r w:rsidR="002C653C" w:rsidRPr="008144EC">
              <w:rPr>
                <w:rFonts w:cs="Arial"/>
                <w:szCs w:val="20"/>
                <w:lang w:val="en-NZ"/>
              </w:rPr>
              <w:t xml:space="preserve"> (1.5% fat)</w:t>
            </w:r>
            <w:r w:rsidR="00ED3ED7" w:rsidRPr="008144EC">
              <w:rPr>
                <w:rFonts w:cs="Arial"/>
                <w:szCs w:val="20"/>
                <w:lang w:val="en-NZ"/>
              </w:rPr>
              <w:t>. This will enable formulations targeting the lower level of the energy range to be produced</w:t>
            </w:r>
            <w:r w:rsidR="002C653C" w:rsidRPr="008144EC">
              <w:rPr>
                <w:rFonts w:cs="Arial"/>
                <w:szCs w:val="20"/>
                <w:lang w:val="en-NZ"/>
              </w:rPr>
              <w:t xml:space="preserve"> and is consistent with the lower energy range of 45kcal/100mL</w:t>
            </w:r>
            <w:r w:rsidR="00ED3ED7" w:rsidRPr="008144EC">
              <w:rPr>
                <w:rFonts w:cs="Arial"/>
                <w:szCs w:val="20"/>
                <w:lang w:val="en-NZ"/>
              </w:rPr>
              <w:t>.</w:t>
            </w:r>
            <w:r w:rsidR="00ED3ED7">
              <w:rPr>
                <w:rFonts w:cs="Arial"/>
                <w:szCs w:val="20"/>
                <w:lang w:val="en-NZ"/>
              </w:rPr>
              <w:t xml:space="preserve"> </w:t>
            </w:r>
          </w:p>
          <w:p w:rsidR="00ED3ED7" w:rsidRDefault="00ED3ED7" w:rsidP="00ED3ED7">
            <w:pPr>
              <w:rPr>
                <w:rFonts w:cs="Arial"/>
                <w:szCs w:val="20"/>
                <w:lang w:val="en-NZ"/>
              </w:rPr>
            </w:pPr>
          </w:p>
          <w:p w:rsidR="00C70226" w:rsidRPr="00697C9C" w:rsidRDefault="00C70226" w:rsidP="00E611B9">
            <w:pPr>
              <w:rPr>
                <w:rFonts w:cs="Arial"/>
                <w:szCs w:val="20"/>
              </w:rPr>
            </w:pPr>
          </w:p>
        </w:tc>
      </w:tr>
      <w:tr w:rsidR="00C70226" w:rsidRPr="00697C9C" w:rsidTr="008522CE">
        <w:trPr>
          <w:trHeight w:val="444"/>
        </w:trPr>
        <w:tc>
          <w:tcPr>
            <w:tcW w:w="9493" w:type="dxa"/>
            <w:gridSpan w:val="2"/>
            <w:tcBorders>
              <w:top w:val="single" w:sz="4" w:space="0" w:color="auto"/>
              <w:bottom w:val="single" w:sz="4" w:space="0" w:color="auto"/>
            </w:tcBorders>
            <w:shd w:val="clear" w:color="auto" w:fill="F2DBDB" w:themeFill="accent2" w:themeFillTint="33"/>
          </w:tcPr>
          <w:p w:rsidR="00C70226" w:rsidRPr="00697C9C" w:rsidRDefault="00C70226" w:rsidP="008522CE">
            <w:pPr>
              <w:rPr>
                <w:rFonts w:cs="Arial"/>
                <w:szCs w:val="20"/>
              </w:rPr>
            </w:pPr>
            <w:r>
              <w:rPr>
                <w:rFonts w:cs="Arial"/>
                <w:szCs w:val="20"/>
              </w:rPr>
              <w:lastRenderedPageBreak/>
              <w:t>Based on the eWG recommendation to establish total fat requirements, please state your preferred maximum total fat value?</w:t>
            </w:r>
          </w:p>
        </w:tc>
      </w:tr>
      <w:tr w:rsidR="00C70226" w:rsidRPr="00697C9C" w:rsidTr="008522CE">
        <w:trPr>
          <w:trHeight w:val="367"/>
        </w:trPr>
        <w:tc>
          <w:tcPr>
            <w:tcW w:w="4746" w:type="dxa"/>
            <w:tcBorders>
              <w:top w:val="single" w:sz="4" w:space="0" w:color="auto"/>
              <w:bottom w:val="single" w:sz="4" w:space="0" w:color="auto"/>
            </w:tcBorders>
            <w:shd w:val="clear" w:color="auto" w:fill="auto"/>
          </w:tcPr>
          <w:p w:rsidR="00C70226" w:rsidRPr="00F7726A" w:rsidRDefault="00602422" w:rsidP="008522CE">
            <w:sdt>
              <w:sdtPr>
                <w:id w:val="-1189597020"/>
              </w:sdtPr>
              <w:sdtContent>
                <w:r w:rsidR="00762484">
                  <w:rPr>
                    <w:rFonts w:ascii="MS Gothic" w:eastAsia="MS Gothic" w:hAnsi="MS Gothic" w:hint="eastAsia"/>
                  </w:rPr>
                  <w:t>☐</w:t>
                </w:r>
              </w:sdtContent>
            </w:sdt>
            <w:r w:rsidR="00C70226" w:rsidRPr="00F7726A">
              <w:t xml:space="preserve"> </w:t>
            </w:r>
            <w:r w:rsidR="00C70226">
              <w:t>Proposed FUF-older infants &amp; cows’ milk</w:t>
            </w:r>
          </w:p>
          <w:p w:rsidR="00C70226" w:rsidRDefault="00C70226" w:rsidP="008522CE">
            <w:pPr>
              <w:rPr>
                <w:rFonts w:cs="Arial"/>
                <w:szCs w:val="20"/>
              </w:rPr>
            </w:pPr>
            <w:r>
              <w:t xml:space="preserve">     </w:t>
            </w:r>
            <w:r w:rsidR="00C629A1" w:rsidRPr="00C629A1">
              <w:t>6.0</w:t>
            </w:r>
            <w:r w:rsidR="00C629A1" w:rsidRPr="00C629A1">
              <w:rPr>
                <w:rFonts w:cs="Arial"/>
                <w:szCs w:val="20"/>
              </w:rPr>
              <w:t xml:space="preserve"> g/100 kcal</w:t>
            </w:r>
          </w:p>
          <w:p w:rsidR="00C70226" w:rsidRDefault="00C70226" w:rsidP="008522CE">
            <w:pPr>
              <w:rPr>
                <w:rFonts w:cs="Arial"/>
                <w:szCs w:val="20"/>
              </w:rPr>
            </w:pPr>
            <w:r>
              <w:rPr>
                <w:rFonts w:cs="Arial"/>
                <w:szCs w:val="20"/>
              </w:rPr>
              <w:t xml:space="preserve">     1.4 g/100 kJ</w:t>
            </w:r>
          </w:p>
        </w:tc>
        <w:tc>
          <w:tcPr>
            <w:tcW w:w="4747" w:type="dxa"/>
            <w:tcBorders>
              <w:top w:val="single" w:sz="4" w:space="0" w:color="auto"/>
              <w:bottom w:val="single" w:sz="4" w:space="0" w:color="auto"/>
            </w:tcBorders>
            <w:shd w:val="clear" w:color="auto" w:fill="auto"/>
          </w:tcPr>
          <w:p w:rsidR="00C70226" w:rsidRDefault="00602422" w:rsidP="008522CE">
            <w:pPr>
              <w:rPr>
                <w:rFonts w:cs="Arial"/>
                <w:szCs w:val="20"/>
              </w:rPr>
            </w:pPr>
            <w:sdt>
              <w:sdtPr>
                <w:id w:val="15753028"/>
              </w:sdtPr>
              <w:sdtContent>
                <w:r w:rsidR="00E611B9">
                  <w:rPr>
                    <w:rFonts w:ascii="MS Gothic" w:eastAsia="MS Gothic" w:hAnsi="MS Gothic" w:hint="eastAsia"/>
                  </w:rPr>
                  <w:t>☐</w:t>
                </w:r>
              </w:sdtContent>
            </w:sdt>
            <w:r w:rsidR="00E611B9" w:rsidRPr="00F7726A">
              <w:t xml:space="preserve"> </w:t>
            </w:r>
            <w:r w:rsidR="00C70226">
              <w:rPr>
                <w:rFonts w:cs="Arial"/>
                <w:szCs w:val="20"/>
              </w:rPr>
              <w:t>Alternative value, please specify</w:t>
            </w:r>
          </w:p>
          <w:p w:rsidR="00762484" w:rsidRDefault="00762484" w:rsidP="008522CE">
            <w:pPr>
              <w:rPr>
                <w:rFonts w:cs="Arial"/>
                <w:szCs w:val="20"/>
              </w:rPr>
            </w:pPr>
            <w:r>
              <w:rPr>
                <w:rFonts w:cs="Arial"/>
                <w:szCs w:val="20"/>
              </w:rPr>
              <w:t>Not Specified</w:t>
            </w:r>
          </w:p>
        </w:tc>
      </w:tr>
      <w:tr w:rsidR="00C70226" w:rsidRPr="00697C9C" w:rsidTr="008522CE">
        <w:trPr>
          <w:trHeight w:val="750"/>
        </w:trPr>
        <w:tc>
          <w:tcPr>
            <w:tcW w:w="9493" w:type="dxa"/>
            <w:gridSpan w:val="2"/>
            <w:tcBorders>
              <w:top w:val="single" w:sz="4" w:space="0" w:color="auto"/>
            </w:tcBorders>
            <w:shd w:val="clear" w:color="auto" w:fill="auto"/>
          </w:tcPr>
          <w:p w:rsidR="00C70226" w:rsidRDefault="00C70226" w:rsidP="008522CE">
            <w:pPr>
              <w:rPr>
                <w:rFonts w:cs="Arial"/>
                <w:i/>
                <w:szCs w:val="20"/>
              </w:rPr>
            </w:pPr>
            <w:r w:rsidRPr="0099238A">
              <w:rPr>
                <w:rFonts w:cs="Arial"/>
                <w:i/>
                <w:szCs w:val="20"/>
              </w:rPr>
              <w:t>Please provide justification for your answer</w:t>
            </w:r>
          </w:p>
          <w:p w:rsidR="00ED3ED7" w:rsidRDefault="00ED3ED7" w:rsidP="00ED3ED7">
            <w:pPr>
              <w:rPr>
                <w:rFonts w:cs="Arial"/>
                <w:szCs w:val="20"/>
                <w:lang w:val="en-NZ"/>
              </w:rPr>
            </w:pPr>
          </w:p>
          <w:p w:rsidR="00ED3ED7" w:rsidRPr="008144EC" w:rsidRDefault="00ED3ED7" w:rsidP="00ED3ED7">
            <w:pPr>
              <w:rPr>
                <w:rFonts w:cs="Arial"/>
                <w:szCs w:val="20"/>
                <w:lang w:val="en-NZ"/>
              </w:rPr>
            </w:pPr>
            <w:r>
              <w:rPr>
                <w:rFonts w:cs="Arial"/>
                <w:szCs w:val="20"/>
                <w:lang w:val="en-NZ"/>
              </w:rPr>
              <w:t xml:space="preserve">In line with the principles of </w:t>
            </w:r>
            <w:r w:rsidRPr="008144EC">
              <w:rPr>
                <w:rFonts w:cs="Arial"/>
                <w:szCs w:val="20"/>
                <w:lang w:val="en-NZ"/>
              </w:rPr>
              <w:t>increased flexibility, IDF do</w:t>
            </w:r>
            <w:r w:rsidR="00082C77" w:rsidRPr="008144EC">
              <w:rPr>
                <w:rFonts w:cs="Arial"/>
                <w:szCs w:val="20"/>
                <w:lang w:val="en-NZ"/>
              </w:rPr>
              <w:t>es not consider a fat maximum to be</w:t>
            </w:r>
            <w:r w:rsidRPr="008144EC">
              <w:rPr>
                <w:rFonts w:cs="Arial"/>
                <w:szCs w:val="20"/>
                <w:lang w:val="en-NZ"/>
              </w:rPr>
              <w:t xml:space="preserve"> necessary. This is self-limiting in order to formulate to the energy range. However, if a max is to be specified 6g/100kcal is supported on the basis</w:t>
            </w:r>
            <w:r w:rsidR="00082C77" w:rsidRPr="008144EC">
              <w:rPr>
                <w:rFonts w:cs="Arial"/>
                <w:szCs w:val="20"/>
                <w:lang w:val="en-NZ"/>
              </w:rPr>
              <w:t xml:space="preserve"> of</w:t>
            </w:r>
            <w:r w:rsidRPr="008144EC">
              <w:rPr>
                <w:rFonts w:cs="Arial"/>
                <w:szCs w:val="20"/>
                <w:lang w:val="en-NZ"/>
              </w:rPr>
              <w:t xml:space="preserve"> a) upper levels of whole milk</w:t>
            </w:r>
            <w:r w:rsidR="00082C77" w:rsidRPr="008144EC">
              <w:rPr>
                <w:rFonts w:cs="Arial"/>
                <w:szCs w:val="20"/>
                <w:lang w:val="en-NZ"/>
              </w:rPr>
              <w:t>,</w:t>
            </w:r>
            <w:r w:rsidRPr="008144EC">
              <w:rPr>
                <w:rFonts w:cs="Arial"/>
                <w:szCs w:val="20"/>
                <w:lang w:val="en-NZ"/>
              </w:rPr>
              <w:t xml:space="preserve"> and b) level in current FuF Std.</w:t>
            </w:r>
          </w:p>
          <w:p w:rsidR="001B0889" w:rsidRPr="008144EC" w:rsidRDefault="001B0889" w:rsidP="008522CE">
            <w:pPr>
              <w:rPr>
                <w:rFonts w:cs="Arial"/>
                <w:i/>
                <w:szCs w:val="20"/>
              </w:rPr>
            </w:pPr>
          </w:p>
          <w:p w:rsidR="001B0889" w:rsidRPr="008144EC" w:rsidRDefault="00ED3ED7" w:rsidP="001B0889">
            <w:pPr>
              <w:rPr>
                <w:rFonts w:cs="Arial"/>
                <w:szCs w:val="20"/>
                <w:lang w:val="en-NZ"/>
              </w:rPr>
            </w:pPr>
            <w:r w:rsidRPr="008144EC">
              <w:rPr>
                <w:rFonts w:cs="Arial"/>
                <w:szCs w:val="20"/>
                <w:lang w:val="en-NZ"/>
              </w:rPr>
              <w:t>IDF notes the maximum fat level of 6g/100kcal</w:t>
            </w:r>
            <w:r w:rsidR="001B0889" w:rsidRPr="008144EC">
              <w:rPr>
                <w:rFonts w:cs="Arial"/>
                <w:szCs w:val="20"/>
                <w:lang w:val="en-NZ"/>
              </w:rPr>
              <w:t xml:space="preserve"> is greater than the EU total diet RI 35-40% for young children</w:t>
            </w:r>
            <w:r w:rsidR="0019711B" w:rsidRPr="008144EC">
              <w:rPr>
                <w:rFonts w:cs="Arial"/>
                <w:szCs w:val="20"/>
                <w:lang w:val="en-NZ"/>
              </w:rPr>
              <w:t xml:space="preserve"> and results in 55% of</w:t>
            </w:r>
            <w:r w:rsidRPr="008144EC">
              <w:rPr>
                <w:rFonts w:cs="Arial"/>
                <w:szCs w:val="20"/>
                <w:lang w:val="en-NZ"/>
              </w:rPr>
              <w:t xml:space="preserve"> energy in the</w:t>
            </w:r>
            <w:r w:rsidR="0019711B" w:rsidRPr="008144EC">
              <w:rPr>
                <w:rFonts w:cs="Arial"/>
                <w:szCs w:val="20"/>
                <w:lang w:val="en-NZ"/>
              </w:rPr>
              <w:t xml:space="preserve"> product from fat</w:t>
            </w:r>
            <w:r w:rsidR="00082C77" w:rsidRPr="008144EC">
              <w:rPr>
                <w:rFonts w:cs="Arial"/>
                <w:szCs w:val="20"/>
                <w:lang w:val="en-NZ"/>
              </w:rPr>
              <w:t>;</w:t>
            </w:r>
            <w:r w:rsidR="001B0889" w:rsidRPr="008144EC">
              <w:rPr>
                <w:rFonts w:cs="Arial"/>
                <w:szCs w:val="20"/>
                <w:lang w:val="en-NZ"/>
              </w:rPr>
              <w:t xml:space="preserve"> however</w:t>
            </w:r>
            <w:r w:rsidR="00082C77" w:rsidRPr="008144EC">
              <w:rPr>
                <w:rFonts w:cs="Arial"/>
                <w:szCs w:val="20"/>
                <w:lang w:val="en-NZ"/>
              </w:rPr>
              <w:t>,</w:t>
            </w:r>
            <w:r w:rsidR="001B0889" w:rsidRPr="008144EC">
              <w:rPr>
                <w:rFonts w:cs="Arial"/>
                <w:szCs w:val="20"/>
                <w:lang w:val="en-NZ"/>
              </w:rPr>
              <w:t xml:space="preserve"> this product is not a meal replacement, and not every food must align to</w:t>
            </w:r>
            <w:r w:rsidR="00082C77" w:rsidRPr="008144EC">
              <w:rPr>
                <w:rFonts w:cs="Arial"/>
                <w:szCs w:val="20"/>
                <w:lang w:val="en-NZ"/>
              </w:rPr>
              <w:t xml:space="preserve"> total diet intake distribution. F</w:t>
            </w:r>
            <w:r w:rsidR="001B0889" w:rsidRPr="008144EC">
              <w:rPr>
                <w:rFonts w:cs="Arial"/>
                <w:szCs w:val="20"/>
                <w:lang w:val="en-NZ"/>
              </w:rPr>
              <w:t>urthermore, other foods may provide reduced fat</w:t>
            </w:r>
            <w:r w:rsidRPr="008144EC">
              <w:rPr>
                <w:rFonts w:cs="Arial"/>
                <w:szCs w:val="20"/>
                <w:lang w:val="en-NZ"/>
              </w:rPr>
              <w:t>.</w:t>
            </w:r>
          </w:p>
          <w:p w:rsidR="001B0889" w:rsidRDefault="001B0889" w:rsidP="001B0889">
            <w:pPr>
              <w:rPr>
                <w:rFonts w:cs="Arial"/>
                <w:szCs w:val="20"/>
                <w:lang w:val="en-NZ"/>
              </w:rPr>
            </w:pPr>
          </w:p>
          <w:p w:rsidR="001B0889" w:rsidRPr="0019711B" w:rsidRDefault="001B0889" w:rsidP="001B0889">
            <w:pPr>
              <w:rPr>
                <w:rFonts w:cs="Arial"/>
                <w:szCs w:val="20"/>
              </w:rPr>
            </w:pPr>
          </w:p>
        </w:tc>
      </w:tr>
    </w:tbl>
    <w:p w:rsidR="00C70226" w:rsidRDefault="00C70226" w:rsidP="00C70226">
      <w:pPr>
        <w:rPr>
          <w:rFonts w:cs="Arial"/>
          <w:szCs w:val="20"/>
        </w:rPr>
      </w:pPr>
    </w:p>
    <w:p w:rsidR="00C70226" w:rsidRPr="00AF4564" w:rsidRDefault="00C70226" w:rsidP="00566315">
      <w:pPr>
        <w:rPr>
          <w:rFonts w:cs="Arial"/>
          <w:b/>
          <w:sz w:val="22"/>
          <w:szCs w:val="22"/>
        </w:rPr>
      </w:pPr>
    </w:p>
    <w:p w:rsidR="00AF4564" w:rsidRDefault="00AF4564" w:rsidP="00A07AF1">
      <w:pPr>
        <w:tabs>
          <w:tab w:val="left" w:pos="3645"/>
        </w:tabs>
        <w:rPr>
          <w:b/>
          <w:sz w:val="22"/>
          <w:szCs w:val="22"/>
          <w:lang w:val="en-AU"/>
        </w:rPr>
      </w:pPr>
      <w:r w:rsidRPr="00AF4564">
        <w:rPr>
          <w:b/>
          <w:sz w:val="22"/>
          <w:szCs w:val="22"/>
          <w:lang w:val="en-AU"/>
        </w:rPr>
        <w:t>Lipids</w:t>
      </w:r>
      <w:r w:rsidR="00A07AF1">
        <w:rPr>
          <w:b/>
          <w:sz w:val="22"/>
          <w:szCs w:val="22"/>
          <w:lang w:val="en-AU"/>
        </w:rPr>
        <w:tab/>
      </w:r>
    </w:p>
    <w:p w:rsidR="00C70226" w:rsidRPr="00C70226" w:rsidRDefault="00C70226" w:rsidP="00C70226">
      <w:pPr>
        <w:rPr>
          <w:b/>
          <w:sz w:val="22"/>
          <w:szCs w:val="22"/>
          <w:lang w:val="en-AU"/>
        </w:rPr>
      </w:pPr>
    </w:p>
    <w:tbl>
      <w:tblPr>
        <w:tblStyle w:val="TableGrid"/>
        <w:tblW w:w="9493" w:type="dxa"/>
        <w:tblLayout w:type="fixed"/>
        <w:tblLook w:val="04A0"/>
      </w:tblPr>
      <w:tblGrid>
        <w:gridCol w:w="4746"/>
        <w:gridCol w:w="4747"/>
      </w:tblGrid>
      <w:tr w:rsidR="00C70226" w:rsidRPr="00697C9C" w:rsidTr="008522CE">
        <w:trPr>
          <w:trHeight w:val="266"/>
        </w:trPr>
        <w:tc>
          <w:tcPr>
            <w:tcW w:w="9493" w:type="dxa"/>
            <w:gridSpan w:val="2"/>
            <w:shd w:val="clear" w:color="auto" w:fill="FF5050"/>
          </w:tcPr>
          <w:p w:rsidR="00C70226" w:rsidRPr="00781E5D" w:rsidRDefault="00C70226" w:rsidP="008522CE">
            <w:pPr>
              <w:widowControl w:val="0"/>
              <w:tabs>
                <w:tab w:val="left" w:pos="940"/>
              </w:tabs>
              <w:autoSpaceDE w:val="0"/>
              <w:autoSpaceDN w:val="0"/>
              <w:adjustRightInd w:val="0"/>
              <w:ind w:right="-26"/>
              <w:jc w:val="both"/>
              <w:rPr>
                <w:rFonts w:cs="Arial"/>
                <w:b/>
                <w:spacing w:val="-2"/>
                <w:szCs w:val="20"/>
              </w:rPr>
            </w:pPr>
            <w:r w:rsidRPr="00781E5D">
              <w:rPr>
                <w:rFonts w:cs="Arial"/>
                <w:b/>
                <w:spacing w:val="-2"/>
                <w:szCs w:val="20"/>
              </w:rPr>
              <w:t>Lipids</w:t>
            </w:r>
          </w:p>
        </w:tc>
      </w:tr>
      <w:tr w:rsidR="00C70226" w:rsidRPr="00697C9C" w:rsidTr="008522CE">
        <w:trPr>
          <w:trHeight w:val="253"/>
        </w:trPr>
        <w:tc>
          <w:tcPr>
            <w:tcW w:w="9493" w:type="dxa"/>
            <w:gridSpan w:val="2"/>
            <w:shd w:val="clear" w:color="auto" w:fill="F2DBDB" w:themeFill="accent2" w:themeFillTint="33"/>
          </w:tcPr>
          <w:p w:rsidR="00C70226" w:rsidRDefault="00C70226" w:rsidP="008522CE">
            <w:pPr>
              <w:rPr>
                <w:rFonts w:cs="Arial"/>
                <w:szCs w:val="20"/>
              </w:rPr>
            </w:pPr>
            <w:r>
              <w:rPr>
                <w:rFonts w:cs="Arial"/>
                <w:szCs w:val="20"/>
              </w:rPr>
              <w:t>Based on the eWG recommendation to give consideration to the fatty acid profile of follow-up formula for young children, including maximum levels for trans fat, and noting the levels in full fat and reduced fat cows’ milk, please state your preferred levels (with justification) as below:</w:t>
            </w:r>
          </w:p>
          <w:p w:rsidR="00C70226" w:rsidRDefault="00C70226" w:rsidP="008522CE">
            <w:pPr>
              <w:rPr>
                <w:rFonts w:cs="Arial"/>
                <w:szCs w:val="20"/>
              </w:rPr>
            </w:pPr>
          </w:p>
          <w:p w:rsidR="00C70226" w:rsidRPr="00697C9C" w:rsidRDefault="00C70226" w:rsidP="008522CE">
            <w:pPr>
              <w:rPr>
                <w:rFonts w:cs="Arial"/>
                <w:szCs w:val="20"/>
              </w:rPr>
            </w:pPr>
            <w:r w:rsidRPr="00F13474">
              <w:rPr>
                <w:rFonts w:cs="Arial"/>
                <w:szCs w:val="20"/>
              </w:rPr>
              <w:t xml:space="preserve">Should levels for </w:t>
            </w:r>
            <w:r>
              <w:rPr>
                <w:rFonts w:cs="Arial"/>
                <w:szCs w:val="20"/>
                <w:lang w:val="en-AU"/>
              </w:rPr>
              <w:t>l</w:t>
            </w:r>
            <w:r w:rsidRPr="00F13474">
              <w:rPr>
                <w:rFonts w:cs="Arial"/>
                <w:szCs w:val="20"/>
                <w:lang w:val="en-AU"/>
              </w:rPr>
              <w:t xml:space="preserve">inoleic acid, </w:t>
            </w:r>
            <w:r>
              <w:rPr>
                <w:rFonts w:cs="Arial"/>
                <w:szCs w:val="20"/>
                <w:lang w:val="en-AU"/>
              </w:rPr>
              <w:t>α-l</w:t>
            </w:r>
            <w:r w:rsidRPr="00F13474">
              <w:rPr>
                <w:rFonts w:cs="Arial"/>
                <w:szCs w:val="20"/>
                <w:lang w:val="en-AU"/>
              </w:rPr>
              <w:t xml:space="preserve">inolenic acid and </w:t>
            </w:r>
            <w:r>
              <w:rPr>
                <w:rFonts w:cs="Arial"/>
                <w:szCs w:val="20"/>
                <w:lang w:val="en-AU"/>
              </w:rPr>
              <w:t>p</w:t>
            </w:r>
            <w:r w:rsidRPr="00F13474">
              <w:rPr>
                <w:rFonts w:cs="Arial"/>
                <w:szCs w:val="20"/>
                <w:lang w:val="en-AU"/>
              </w:rPr>
              <w:t>hospholipids be established for follow-up formula for young children?  Please stipulate what these levels should be; min, max, GUL.</w:t>
            </w:r>
          </w:p>
        </w:tc>
      </w:tr>
      <w:tr w:rsidR="00C70226" w:rsidRPr="00E35222" w:rsidTr="008522CE">
        <w:trPr>
          <w:trHeight w:val="750"/>
        </w:trPr>
        <w:tc>
          <w:tcPr>
            <w:tcW w:w="9493" w:type="dxa"/>
            <w:gridSpan w:val="2"/>
            <w:tcBorders>
              <w:top w:val="single" w:sz="4" w:space="0" w:color="auto"/>
              <w:bottom w:val="single" w:sz="4" w:space="0" w:color="auto"/>
            </w:tcBorders>
          </w:tcPr>
          <w:p w:rsidR="00C70226" w:rsidRDefault="00C70226" w:rsidP="008522CE">
            <w:pPr>
              <w:rPr>
                <w:rFonts w:cs="Arial"/>
                <w:i/>
                <w:szCs w:val="20"/>
              </w:rPr>
            </w:pPr>
            <w:r w:rsidRPr="000504FB">
              <w:rPr>
                <w:rFonts w:cs="Arial"/>
                <w:i/>
                <w:szCs w:val="20"/>
              </w:rPr>
              <w:t>Please provide justification for your answers.</w:t>
            </w:r>
          </w:p>
          <w:p w:rsidR="0019711B" w:rsidRDefault="0019711B" w:rsidP="008522CE">
            <w:pPr>
              <w:rPr>
                <w:rFonts w:cs="Arial"/>
                <w:szCs w:val="20"/>
              </w:rPr>
            </w:pPr>
          </w:p>
          <w:p w:rsidR="00DC66B3" w:rsidRPr="00082C77" w:rsidRDefault="002B30E6" w:rsidP="008522CE">
            <w:pPr>
              <w:rPr>
                <w:rFonts w:cs="Arial"/>
                <w:color w:val="FF0000"/>
                <w:szCs w:val="20"/>
              </w:rPr>
            </w:pPr>
            <w:r w:rsidRPr="00201307">
              <w:rPr>
                <w:rFonts w:cs="Arial"/>
                <w:szCs w:val="20"/>
              </w:rPr>
              <w:t>IDF refers to key principles outlined in earlier sections</w:t>
            </w:r>
            <w:r w:rsidR="00082C77">
              <w:rPr>
                <w:rFonts w:cs="Arial"/>
                <w:color w:val="FF0000"/>
                <w:szCs w:val="20"/>
              </w:rPr>
              <w:t>.</w:t>
            </w:r>
          </w:p>
          <w:p w:rsidR="00F7570B" w:rsidRDefault="00F7570B" w:rsidP="008522CE">
            <w:pPr>
              <w:rPr>
                <w:rFonts w:cs="Arial"/>
                <w:b/>
                <w:szCs w:val="20"/>
              </w:rPr>
            </w:pPr>
          </w:p>
          <w:p w:rsidR="00F7570B" w:rsidRPr="00F7570B" w:rsidRDefault="004E05F7" w:rsidP="008522CE">
            <w:pPr>
              <w:rPr>
                <w:rFonts w:cs="Arial"/>
                <w:szCs w:val="20"/>
                <w:lang w:val="en-NZ"/>
              </w:rPr>
            </w:pPr>
            <w:r>
              <w:rPr>
                <w:rFonts w:cs="Arial"/>
                <w:szCs w:val="20"/>
                <w:lang w:val="en-NZ"/>
              </w:rPr>
              <w:t xml:space="preserve">IDF would like to highlight that milk fat contains approximately 400 different fatty acids, which makes it the most complex of all natural fats (FAO, 2013). All of these fatty acids </w:t>
            </w:r>
            <w:r w:rsidR="00201307">
              <w:rPr>
                <w:rFonts w:cs="Arial"/>
                <w:szCs w:val="20"/>
                <w:lang w:val="en-NZ"/>
              </w:rPr>
              <w:t xml:space="preserve">play an intricate role in the physiologic effects of milk. Therefore the fatty acid profile of Follow-up Formula should be closely aligned with the fatty acid profile of cow’s milk. </w:t>
            </w:r>
          </w:p>
          <w:p w:rsidR="00F7570B" w:rsidRDefault="00F7570B" w:rsidP="008522CE">
            <w:pPr>
              <w:rPr>
                <w:rFonts w:cs="Arial"/>
                <w:b/>
                <w:szCs w:val="20"/>
              </w:rPr>
            </w:pPr>
          </w:p>
          <w:p w:rsidR="00E36C9A" w:rsidRDefault="00E36C9A" w:rsidP="008522CE">
            <w:pPr>
              <w:rPr>
                <w:rFonts w:cs="Arial"/>
                <w:b/>
                <w:szCs w:val="20"/>
              </w:rPr>
            </w:pPr>
            <w:r>
              <w:rPr>
                <w:rFonts w:cs="Arial"/>
                <w:b/>
                <w:szCs w:val="20"/>
              </w:rPr>
              <w:t>Linoleic Acid</w:t>
            </w:r>
          </w:p>
          <w:p w:rsidR="00834E6D" w:rsidRDefault="00834E6D" w:rsidP="008522CE">
            <w:pPr>
              <w:rPr>
                <w:rFonts w:cs="Arial"/>
                <w:szCs w:val="20"/>
              </w:rPr>
            </w:pPr>
          </w:p>
          <w:p w:rsidR="00834E6D" w:rsidRDefault="009E784B" w:rsidP="008522CE">
            <w:pPr>
              <w:rPr>
                <w:rFonts w:cs="Arial"/>
                <w:szCs w:val="20"/>
              </w:rPr>
            </w:pPr>
            <w:r>
              <w:rPr>
                <w:rFonts w:cs="Arial"/>
                <w:szCs w:val="20"/>
              </w:rPr>
              <w:t xml:space="preserve">IDF considers there is insufficient justification </w:t>
            </w:r>
            <w:r w:rsidR="00B03A35">
              <w:rPr>
                <w:rFonts w:cs="Arial"/>
                <w:szCs w:val="20"/>
              </w:rPr>
              <w:t xml:space="preserve">to mandate minimum LA levels, </w:t>
            </w:r>
            <w:r>
              <w:rPr>
                <w:rFonts w:cs="Arial"/>
                <w:szCs w:val="20"/>
              </w:rPr>
              <w:t xml:space="preserve">and </w:t>
            </w:r>
            <w:r w:rsidR="00B03A35">
              <w:rPr>
                <w:rFonts w:cs="Arial"/>
                <w:szCs w:val="20"/>
              </w:rPr>
              <w:t xml:space="preserve">that </w:t>
            </w:r>
            <w:r w:rsidR="006F50CA">
              <w:rPr>
                <w:rFonts w:cs="Arial"/>
                <w:szCs w:val="20"/>
              </w:rPr>
              <w:t>this would not be in line with</w:t>
            </w:r>
            <w:r w:rsidR="00B03A35">
              <w:rPr>
                <w:rFonts w:cs="Arial"/>
                <w:szCs w:val="20"/>
              </w:rPr>
              <w:t xml:space="preserve"> the </w:t>
            </w:r>
            <w:r>
              <w:rPr>
                <w:rFonts w:cs="Arial"/>
                <w:szCs w:val="20"/>
              </w:rPr>
              <w:t xml:space="preserve">key </w:t>
            </w:r>
            <w:r w:rsidR="00B03A35">
              <w:rPr>
                <w:rFonts w:cs="Arial"/>
                <w:szCs w:val="20"/>
              </w:rPr>
              <w:t xml:space="preserve">overarching </w:t>
            </w:r>
            <w:r>
              <w:rPr>
                <w:rFonts w:cs="Arial"/>
                <w:szCs w:val="20"/>
              </w:rPr>
              <w:t xml:space="preserve">principles </w:t>
            </w:r>
            <w:r w:rsidR="00B03A35">
              <w:rPr>
                <w:rFonts w:cs="Arial"/>
                <w:szCs w:val="20"/>
              </w:rPr>
              <w:t>defined b</w:t>
            </w:r>
            <w:r>
              <w:rPr>
                <w:rFonts w:cs="Arial"/>
                <w:szCs w:val="20"/>
              </w:rPr>
              <w:t>y the eWG</w:t>
            </w:r>
            <w:r w:rsidR="006F50CA">
              <w:rPr>
                <w:rFonts w:cs="Arial"/>
                <w:szCs w:val="20"/>
              </w:rPr>
              <w:t>.</w:t>
            </w:r>
          </w:p>
          <w:p w:rsidR="00E36C9A" w:rsidRDefault="00E36C9A" w:rsidP="008522CE">
            <w:pPr>
              <w:rPr>
                <w:rFonts w:cs="Arial"/>
                <w:szCs w:val="20"/>
              </w:rPr>
            </w:pPr>
          </w:p>
          <w:p w:rsidR="009E784B" w:rsidRPr="009A6102" w:rsidRDefault="00E66708" w:rsidP="009E784B">
            <w:pPr>
              <w:pStyle w:val="ListParagraph"/>
              <w:numPr>
                <w:ilvl w:val="0"/>
                <w:numId w:val="25"/>
              </w:numPr>
              <w:rPr>
                <w:rFonts w:cs="Arial"/>
                <w:lang w:val="en-GB"/>
              </w:rPr>
            </w:pPr>
            <w:r w:rsidRPr="009E784B">
              <w:rPr>
                <w:rFonts w:cs="Arial"/>
                <w:szCs w:val="20"/>
              </w:rPr>
              <w:t>There is insufficient evidence to suggest intakes of</w:t>
            </w:r>
            <w:r w:rsidR="0019711B" w:rsidRPr="009E784B">
              <w:rPr>
                <w:rFonts w:cs="Arial"/>
                <w:szCs w:val="20"/>
              </w:rPr>
              <w:t xml:space="preserve"> LA </w:t>
            </w:r>
            <w:r w:rsidR="00E63A9C" w:rsidRPr="009E784B">
              <w:rPr>
                <w:rFonts w:cs="Arial"/>
                <w:szCs w:val="20"/>
              </w:rPr>
              <w:t>are globally</w:t>
            </w:r>
            <w:r w:rsidRPr="009E784B">
              <w:rPr>
                <w:rFonts w:cs="Arial"/>
                <w:szCs w:val="20"/>
              </w:rPr>
              <w:t xml:space="preserve"> limited</w:t>
            </w:r>
            <w:r w:rsidR="00E63A9C" w:rsidRPr="009E784B">
              <w:rPr>
                <w:rFonts w:cs="Arial"/>
                <w:szCs w:val="20"/>
              </w:rPr>
              <w:t xml:space="preserve"> in a young child’s diet</w:t>
            </w:r>
            <w:r w:rsidRPr="009E784B">
              <w:rPr>
                <w:rFonts w:cs="Arial"/>
                <w:szCs w:val="20"/>
              </w:rPr>
              <w:t xml:space="preserve">. </w:t>
            </w:r>
            <w:r w:rsidR="00F82AAD" w:rsidRPr="009E784B">
              <w:rPr>
                <w:rFonts w:cs="Arial"/>
                <w:szCs w:val="20"/>
              </w:rPr>
              <w:t>F</w:t>
            </w:r>
            <w:r w:rsidR="00E63A9C" w:rsidRPr="009E784B">
              <w:rPr>
                <w:rFonts w:cs="Arial"/>
                <w:color w:val="1F1F1F"/>
                <w:lang w:val="en-GB"/>
              </w:rPr>
              <w:t>ood supply</w:t>
            </w:r>
            <w:r w:rsidR="00F82AAD" w:rsidRPr="009E784B">
              <w:rPr>
                <w:rFonts w:cs="Arial"/>
                <w:color w:val="1F1F1F"/>
                <w:lang w:val="en-GB"/>
              </w:rPr>
              <w:t xml:space="preserve"> data does not </w:t>
            </w:r>
            <w:r w:rsidR="00F82AAD" w:rsidRPr="009A6102">
              <w:rPr>
                <w:rFonts w:cs="Arial"/>
                <w:lang w:val="en-GB"/>
              </w:rPr>
              <w:t>indicate this is insufficient</w:t>
            </w:r>
            <w:r w:rsidR="00E63A9C" w:rsidRPr="009A6102">
              <w:rPr>
                <w:rFonts w:cs="Arial"/>
                <w:lang w:val="en-GB"/>
              </w:rPr>
              <w:t xml:space="preserve"> (Michaelsen, 2011). </w:t>
            </w:r>
            <w:r w:rsidR="004C3D18" w:rsidRPr="009A6102">
              <w:rPr>
                <w:rFonts w:cs="Arial"/>
                <w:szCs w:val="20"/>
              </w:rPr>
              <w:t xml:space="preserve">EFSA </w:t>
            </w:r>
            <w:r w:rsidR="00F82AAD" w:rsidRPr="009A6102">
              <w:rPr>
                <w:rFonts w:cs="Arial"/>
                <w:szCs w:val="20"/>
              </w:rPr>
              <w:t>concluded</w:t>
            </w:r>
            <w:r w:rsidR="004C3D18" w:rsidRPr="009A6102">
              <w:rPr>
                <w:rFonts w:cs="Arial"/>
                <w:szCs w:val="20"/>
              </w:rPr>
              <w:t xml:space="preserve"> intakes and status of LA were of no concern for European infants and young children</w:t>
            </w:r>
            <w:r w:rsidR="009E784B" w:rsidRPr="009A6102">
              <w:rPr>
                <w:rFonts w:cs="Arial"/>
                <w:szCs w:val="20"/>
              </w:rPr>
              <w:t xml:space="preserve"> (</w:t>
            </w:r>
            <w:r w:rsidR="00F97FA4" w:rsidRPr="009A6102">
              <w:rPr>
                <w:rFonts w:cs="Arial"/>
                <w:szCs w:val="20"/>
              </w:rPr>
              <w:t>EFSA 201</w:t>
            </w:r>
            <w:r w:rsidR="008F1B52" w:rsidRPr="009A6102">
              <w:rPr>
                <w:rFonts w:cs="Arial"/>
                <w:szCs w:val="20"/>
              </w:rPr>
              <w:t>3</w:t>
            </w:r>
            <w:r w:rsidR="009E784B" w:rsidRPr="009A6102">
              <w:rPr>
                <w:rFonts w:cs="Arial"/>
                <w:szCs w:val="20"/>
              </w:rPr>
              <w:t>)</w:t>
            </w:r>
            <w:r w:rsidR="00E63A9C" w:rsidRPr="009A6102">
              <w:t xml:space="preserve">. </w:t>
            </w:r>
          </w:p>
          <w:p w:rsidR="00F82AAD" w:rsidRPr="009A6102" w:rsidRDefault="00F82AAD" w:rsidP="009E784B">
            <w:pPr>
              <w:pStyle w:val="ListParagraph"/>
              <w:numPr>
                <w:ilvl w:val="0"/>
                <w:numId w:val="25"/>
              </w:numPr>
              <w:rPr>
                <w:rFonts w:cs="Arial"/>
                <w:lang w:val="en-GB"/>
              </w:rPr>
            </w:pPr>
            <w:r w:rsidRPr="009A6102">
              <w:rPr>
                <w:rFonts w:cs="Arial"/>
                <w:lang w:val="en-GB"/>
              </w:rPr>
              <w:t xml:space="preserve">YCF products either made </w:t>
            </w:r>
            <w:r w:rsidR="009E784B" w:rsidRPr="009A6102">
              <w:rPr>
                <w:rFonts w:cs="Arial"/>
                <w:lang w:val="en-GB"/>
              </w:rPr>
              <w:t>predominately</w:t>
            </w:r>
            <w:r w:rsidRPr="009A6102">
              <w:rPr>
                <w:rFonts w:cs="Arial"/>
                <w:lang w:val="en-GB"/>
              </w:rPr>
              <w:t xml:space="preserve"> from milk (with added </w:t>
            </w:r>
            <w:r w:rsidR="009E784B" w:rsidRPr="009A6102">
              <w:rPr>
                <w:rFonts w:cs="Arial"/>
                <w:lang w:val="en-GB"/>
              </w:rPr>
              <w:t xml:space="preserve">key mandatory </w:t>
            </w:r>
            <w:r w:rsidRPr="009A6102">
              <w:rPr>
                <w:rFonts w:cs="Arial"/>
                <w:lang w:val="en-GB"/>
              </w:rPr>
              <w:t>nutrients</w:t>
            </w:r>
            <w:r w:rsidR="009E784B" w:rsidRPr="009A6102">
              <w:rPr>
                <w:rFonts w:cs="Arial"/>
                <w:lang w:val="en-GB"/>
              </w:rPr>
              <w:t xml:space="preserve"> of global concern</w:t>
            </w:r>
            <w:r w:rsidRPr="009A6102">
              <w:rPr>
                <w:rFonts w:cs="Arial"/>
                <w:lang w:val="en-GB"/>
              </w:rPr>
              <w:t xml:space="preserve">) or with milk and </w:t>
            </w:r>
            <w:r w:rsidR="009E784B" w:rsidRPr="009A6102">
              <w:rPr>
                <w:rFonts w:cs="Arial"/>
                <w:lang w:val="en-GB"/>
              </w:rPr>
              <w:t>added</w:t>
            </w:r>
            <w:r w:rsidRPr="009A6102">
              <w:rPr>
                <w:rFonts w:cs="Arial"/>
                <w:lang w:val="en-GB"/>
              </w:rPr>
              <w:t xml:space="preserve"> vegetable oils, will naturally contain LA. </w:t>
            </w:r>
            <w:r w:rsidR="009E784B" w:rsidRPr="009A6102">
              <w:rPr>
                <w:rFonts w:cs="Arial"/>
                <w:lang w:val="en-GB"/>
              </w:rPr>
              <w:t>Mand</w:t>
            </w:r>
            <w:r w:rsidR="00082C77" w:rsidRPr="009A6102">
              <w:rPr>
                <w:rFonts w:cs="Arial"/>
                <w:lang w:val="en-GB"/>
              </w:rPr>
              <w:t>ating LA at level</w:t>
            </w:r>
            <w:r w:rsidR="009E784B" w:rsidRPr="009A6102">
              <w:rPr>
                <w:rFonts w:cs="Arial"/>
                <w:lang w:val="en-GB"/>
              </w:rPr>
              <w:t>s higher than minimum levels in cow’s milk will not allow products predominately based on milk to be included in scope.</w:t>
            </w:r>
          </w:p>
          <w:p w:rsidR="00F82AAD" w:rsidRPr="009A6102" w:rsidRDefault="000730FE" w:rsidP="008522CE">
            <w:pPr>
              <w:pStyle w:val="ListParagraph"/>
              <w:numPr>
                <w:ilvl w:val="0"/>
                <w:numId w:val="25"/>
              </w:numPr>
              <w:rPr>
                <w:rFonts w:cs="Arial"/>
                <w:lang w:val="en-GB"/>
              </w:rPr>
            </w:pPr>
            <w:r w:rsidRPr="009A6102">
              <w:rPr>
                <w:rFonts w:cs="Arial"/>
                <w:lang w:val="en-GB"/>
              </w:rPr>
              <w:t>If the decision is made to mandate</w:t>
            </w:r>
            <w:r w:rsidR="00ED3ED7" w:rsidRPr="009A6102">
              <w:rPr>
                <w:rFonts w:cs="Arial"/>
                <w:lang w:val="en-GB"/>
              </w:rPr>
              <w:t xml:space="preserve"> this nutrient</w:t>
            </w:r>
            <w:r w:rsidRPr="009A6102">
              <w:rPr>
                <w:rFonts w:cs="Arial"/>
                <w:lang w:val="en-GB"/>
              </w:rPr>
              <w:t>,</w:t>
            </w:r>
            <w:r w:rsidR="00ED3ED7" w:rsidRPr="009A6102">
              <w:rPr>
                <w:rFonts w:cs="Arial"/>
                <w:lang w:val="en-GB"/>
              </w:rPr>
              <w:t xml:space="preserve"> IDF suggest</w:t>
            </w:r>
            <w:r w:rsidR="00082C77" w:rsidRPr="009A6102">
              <w:rPr>
                <w:rFonts w:cs="Arial"/>
                <w:lang w:val="en-GB"/>
              </w:rPr>
              <w:t>s</w:t>
            </w:r>
            <w:r w:rsidR="00ED3ED7" w:rsidRPr="009A6102">
              <w:rPr>
                <w:rFonts w:cs="Arial"/>
                <w:lang w:val="en-GB"/>
              </w:rPr>
              <w:t xml:space="preserve"> this level is not greater than that in the current FuF </w:t>
            </w:r>
            <w:proofErr w:type="gramStart"/>
            <w:r w:rsidR="00ED3ED7" w:rsidRPr="009A6102">
              <w:rPr>
                <w:rFonts w:cs="Arial"/>
                <w:lang w:val="en-GB"/>
              </w:rPr>
              <w:t>Std</w:t>
            </w:r>
            <w:proofErr w:type="gramEnd"/>
            <w:r w:rsidR="00ED3ED7" w:rsidRPr="009A6102">
              <w:rPr>
                <w:rFonts w:cs="Arial"/>
                <w:lang w:val="en-GB"/>
              </w:rPr>
              <w:t xml:space="preserve"> of 300mg/100kcal.</w:t>
            </w:r>
          </w:p>
          <w:p w:rsidR="0019711B" w:rsidRPr="009A6102" w:rsidRDefault="0019711B" w:rsidP="008522CE">
            <w:pPr>
              <w:rPr>
                <w:rFonts w:cs="Arial"/>
                <w:szCs w:val="20"/>
              </w:rPr>
            </w:pPr>
          </w:p>
          <w:p w:rsidR="00E66708" w:rsidRPr="009A6102" w:rsidRDefault="00E66708" w:rsidP="008522CE">
            <w:pPr>
              <w:rPr>
                <w:rFonts w:cs="Arial"/>
                <w:b/>
                <w:szCs w:val="20"/>
              </w:rPr>
            </w:pPr>
            <w:r w:rsidRPr="009A6102">
              <w:rPr>
                <w:rFonts w:cs="Arial"/>
                <w:b/>
                <w:szCs w:val="20"/>
              </w:rPr>
              <w:t>Alpha-Linolenic Acid</w:t>
            </w:r>
          </w:p>
          <w:p w:rsidR="00201307" w:rsidRPr="009A6102" w:rsidRDefault="00082C77" w:rsidP="00D342AD">
            <w:pPr>
              <w:autoSpaceDE w:val="0"/>
              <w:autoSpaceDN w:val="0"/>
              <w:adjustRightInd w:val="0"/>
              <w:rPr>
                <w:rFonts w:cs="Arial"/>
                <w:szCs w:val="20"/>
              </w:rPr>
            </w:pPr>
            <w:r w:rsidRPr="009A6102">
              <w:rPr>
                <w:rFonts w:cs="Arial"/>
                <w:szCs w:val="20"/>
              </w:rPr>
              <w:lastRenderedPageBreak/>
              <w:t>IDF is</w:t>
            </w:r>
            <w:r w:rsidR="008F1B52" w:rsidRPr="009A6102">
              <w:rPr>
                <w:rFonts w:cs="Arial"/>
                <w:szCs w:val="20"/>
              </w:rPr>
              <w:t xml:space="preserve"> of the view that minimum </w:t>
            </w:r>
            <w:r w:rsidR="00D342AD" w:rsidRPr="009A6102">
              <w:rPr>
                <w:rFonts w:cs="Arial"/>
                <w:szCs w:val="20"/>
              </w:rPr>
              <w:t>ALA minimum levels are not necessary to be defined in</w:t>
            </w:r>
            <w:r w:rsidRPr="009A6102">
              <w:rPr>
                <w:rFonts w:cs="Arial"/>
                <w:szCs w:val="20"/>
              </w:rPr>
              <w:t xml:space="preserve"> the</w:t>
            </w:r>
            <w:r w:rsidR="00D342AD" w:rsidRPr="009A6102">
              <w:rPr>
                <w:rFonts w:cs="Arial"/>
                <w:szCs w:val="20"/>
              </w:rPr>
              <w:t xml:space="preserve"> YCF</w:t>
            </w:r>
            <w:r w:rsidR="008F1B52" w:rsidRPr="009A6102">
              <w:rPr>
                <w:rFonts w:cs="Arial"/>
                <w:szCs w:val="20"/>
              </w:rPr>
              <w:t xml:space="preserve"> Standard</w:t>
            </w:r>
            <w:r w:rsidR="00D342AD" w:rsidRPr="009A6102">
              <w:rPr>
                <w:rFonts w:cs="Arial"/>
                <w:szCs w:val="20"/>
              </w:rPr>
              <w:t xml:space="preserve">, </w:t>
            </w:r>
            <w:r w:rsidR="00A27725" w:rsidRPr="009A6102">
              <w:rPr>
                <w:rFonts w:cs="Arial"/>
                <w:szCs w:val="20"/>
              </w:rPr>
              <w:t>and notes</w:t>
            </w:r>
            <w:r w:rsidR="00D342AD" w:rsidRPr="009A6102">
              <w:rPr>
                <w:rFonts w:cs="Arial"/>
                <w:szCs w:val="20"/>
              </w:rPr>
              <w:t xml:space="preserve"> that levels of ALA will naturally be present in YCF from the milkfat</w:t>
            </w:r>
            <w:r w:rsidRPr="009A6102">
              <w:rPr>
                <w:rFonts w:cs="Arial"/>
                <w:szCs w:val="20"/>
              </w:rPr>
              <w:t>.</w:t>
            </w:r>
          </w:p>
          <w:p w:rsidR="00D342AD" w:rsidRPr="009A6102" w:rsidRDefault="00D342AD" w:rsidP="00D342AD">
            <w:pPr>
              <w:autoSpaceDE w:val="0"/>
              <w:autoSpaceDN w:val="0"/>
              <w:adjustRightInd w:val="0"/>
              <w:rPr>
                <w:rFonts w:cs="Arial"/>
                <w:lang w:val="en-GB"/>
              </w:rPr>
            </w:pPr>
            <w:r w:rsidRPr="009A6102">
              <w:rPr>
                <w:rFonts w:cs="Arial"/>
                <w:szCs w:val="20"/>
              </w:rPr>
              <w:t>.</w:t>
            </w:r>
          </w:p>
          <w:p w:rsidR="003D237C" w:rsidRPr="009A6102" w:rsidRDefault="0019711B" w:rsidP="006F50CA">
            <w:pPr>
              <w:pStyle w:val="ListParagraph"/>
              <w:numPr>
                <w:ilvl w:val="0"/>
                <w:numId w:val="30"/>
              </w:numPr>
              <w:autoSpaceDE w:val="0"/>
              <w:autoSpaceDN w:val="0"/>
              <w:adjustRightInd w:val="0"/>
              <w:rPr>
                <w:rFonts w:cs="Arial"/>
                <w:lang w:val="en-GB"/>
              </w:rPr>
            </w:pPr>
            <w:proofErr w:type="gramStart"/>
            <w:r w:rsidRPr="009A6102">
              <w:rPr>
                <w:rFonts w:cs="Arial"/>
                <w:szCs w:val="20"/>
              </w:rPr>
              <w:t xml:space="preserve">IDF </w:t>
            </w:r>
            <w:r w:rsidR="00B03A35" w:rsidRPr="009A6102">
              <w:rPr>
                <w:rFonts w:cs="Arial"/>
                <w:szCs w:val="20"/>
              </w:rPr>
              <w:t>notes there is</w:t>
            </w:r>
            <w:proofErr w:type="gramEnd"/>
            <w:r w:rsidR="00B03A35" w:rsidRPr="009A6102">
              <w:rPr>
                <w:rFonts w:cs="Arial"/>
                <w:szCs w:val="20"/>
              </w:rPr>
              <w:t xml:space="preserve"> limited evidence regarding global intakes of ALA specifically in young children</w:t>
            </w:r>
            <w:r w:rsidR="003D237C" w:rsidRPr="009A6102">
              <w:rPr>
                <w:rFonts w:cs="Arial"/>
                <w:szCs w:val="20"/>
              </w:rPr>
              <w:t>, and thus consider</w:t>
            </w:r>
            <w:r w:rsidR="00082C77" w:rsidRPr="009A6102">
              <w:rPr>
                <w:rFonts w:cs="Arial"/>
                <w:szCs w:val="20"/>
              </w:rPr>
              <w:t>s</w:t>
            </w:r>
            <w:r w:rsidR="003D237C" w:rsidRPr="009A6102">
              <w:rPr>
                <w:rFonts w:cs="Arial"/>
                <w:szCs w:val="20"/>
              </w:rPr>
              <w:t xml:space="preserve"> this nutrient does not fulfill sufficient criteria to include in the mandatory compositional profile</w:t>
            </w:r>
            <w:r w:rsidR="008F1B52" w:rsidRPr="009A6102">
              <w:rPr>
                <w:rFonts w:cs="Arial"/>
                <w:szCs w:val="20"/>
              </w:rPr>
              <w:t xml:space="preserve"> for the YCF Standard.</w:t>
            </w:r>
            <w:r w:rsidR="00B03A35" w:rsidRPr="009A6102">
              <w:rPr>
                <w:rFonts w:cs="Arial"/>
                <w:szCs w:val="20"/>
              </w:rPr>
              <w:t xml:space="preserve"> </w:t>
            </w:r>
          </w:p>
          <w:p w:rsidR="00B03A35" w:rsidRPr="009A6102" w:rsidRDefault="008F1B52" w:rsidP="001D156F">
            <w:pPr>
              <w:pStyle w:val="ListParagraph"/>
              <w:numPr>
                <w:ilvl w:val="0"/>
                <w:numId w:val="30"/>
              </w:numPr>
              <w:autoSpaceDE w:val="0"/>
              <w:autoSpaceDN w:val="0"/>
              <w:adjustRightInd w:val="0"/>
              <w:rPr>
                <w:rFonts w:cs="Arial"/>
                <w:lang w:val="en-GB"/>
              </w:rPr>
            </w:pPr>
            <w:r w:rsidRPr="009A6102">
              <w:rPr>
                <w:rFonts w:cs="Arial"/>
                <w:szCs w:val="20"/>
              </w:rPr>
              <w:t>EFSA (2013) outlined</w:t>
            </w:r>
            <w:r w:rsidR="001D156F" w:rsidRPr="009A6102">
              <w:rPr>
                <w:rFonts w:cs="Arial"/>
                <w:szCs w:val="20"/>
              </w:rPr>
              <w:t xml:space="preserve"> intake data of fatty acids was scarce in the EU, </w:t>
            </w:r>
            <w:r w:rsidR="008005C9" w:rsidRPr="009A6102">
              <w:rPr>
                <w:rFonts w:cs="Arial"/>
                <w:szCs w:val="20"/>
              </w:rPr>
              <w:t>and</w:t>
            </w:r>
            <w:r w:rsidR="001D156F" w:rsidRPr="009A6102">
              <w:rPr>
                <w:rFonts w:cs="Arial"/>
                <w:szCs w:val="20"/>
              </w:rPr>
              <w:t xml:space="preserve"> of the data available, that</w:t>
            </w:r>
            <w:r w:rsidR="00671765" w:rsidRPr="009A6102">
              <w:rPr>
                <w:rFonts w:cs="Arial"/>
                <w:szCs w:val="20"/>
              </w:rPr>
              <w:t xml:space="preserve"> </w:t>
            </w:r>
            <w:r w:rsidR="00DD265E" w:rsidRPr="009A6102">
              <w:rPr>
                <w:rFonts w:cs="Arial"/>
                <w:lang w:val="en-GB"/>
              </w:rPr>
              <w:t>d</w:t>
            </w:r>
            <w:r w:rsidR="00B03A35" w:rsidRPr="009A6102">
              <w:rPr>
                <w:rFonts w:cs="Arial"/>
                <w:lang w:val="en-GB"/>
              </w:rPr>
              <w:t xml:space="preserve">ietary intakes of </w:t>
            </w:r>
            <w:r w:rsidR="003D237C" w:rsidRPr="009A6102">
              <w:rPr>
                <w:rFonts w:cs="Arial"/>
                <w:lang w:val="en-GB"/>
              </w:rPr>
              <w:t xml:space="preserve">omega 3’s </w:t>
            </w:r>
            <w:r w:rsidR="00B03A35" w:rsidRPr="009A6102">
              <w:rPr>
                <w:rFonts w:cs="Arial"/>
                <w:lang w:val="en-GB"/>
              </w:rPr>
              <w:t xml:space="preserve">ALA </w:t>
            </w:r>
            <w:r w:rsidR="003D237C" w:rsidRPr="009A6102">
              <w:rPr>
                <w:rFonts w:cs="Arial"/>
                <w:lang w:val="en-GB"/>
              </w:rPr>
              <w:t>and DHA</w:t>
            </w:r>
            <w:r w:rsidRPr="009A6102">
              <w:rPr>
                <w:rFonts w:cs="Arial"/>
                <w:lang w:val="en-GB"/>
              </w:rPr>
              <w:t xml:space="preserve"> in young children</w:t>
            </w:r>
            <w:r w:rsidR="003D237C" w:rsidRPr="009A6102">
              <w:rPr>
                <w:rFonts w:cs="Arial"/>
                <w:lang w:val="en-GB"/>
              </w:rPr>
              <w:t xml:space="preserve"> </w:t>
            </w:r>
            <w:r w:rsidR="004F56C1" w:rsidRPr="009A6102">
              <w:rPr>
                <w:rFonts w:cs="Arial"/>
                <w:lang w:val="en-GB"/>
              </w:rPr>
              <w:t>we</w:t>
            </w:r>
            <w:r w:rsidR="00B03A35" w:rsidRPr="009A6102">
              <w:rPr>
                <w:rFonts w:cs="Arial"/>
                <w:lang w:val="en-GB"/>
              </w:rPr>
              <w:t xml:space="preserve">re low </w:t>
            </w:r>
            <w:r w:rsidRPr="009A6102">
              <w:rPr>
                <w:rFonts w:cs="Arial"/>
                <w:lang w:val="en-GB"/>
              </w:rPr>
              <w:t>relative to the Adequate Intake</w:t>
            </w:r>
            <w:r w:rsidR="00082C77" w:rsidRPr="009A6102">
              <w:rPr>
                <w:rFonts w:cs="Arial"/>
                <w:lang w:val="en-GB"/>
              </w:rPr>
              <w:t>;</w:t>
            </w:r>
            <w:r w:rsidR="008005C9" w:rsidRPr="009A6102">
              <w:rPr>
                <w:rFonts w:cs="Arial"/>
                <w:lang w:val="en-GB"/>
              </w:rPr>
              <w:t xml:space="preserve"> </w:t>
            </w:r>
            <w:r w:rsidR="004F56C1" w:rsidRPr="009A6102">
              <w:rPr>
                <w:rFonts w:cs="Arial"/>
                <w:lang w:val="en-GB"/>
              </w:rPr>
              <w:t>however</w:t>
            </w:r>
            <w:r w:rsidR="00082C77" w:rsidRPr="009A6102">
              <w:rPr>
                <w:rFonts w:cs="Arial"/>
                <w:lang w:val="en-GB"/>
              </w:rPr>
              <w:t>, that</w:t>
            </w:r>
            <w:r w:rsidR="004F56C1" w:rsidRPr="009A6102">
              <w:rPr>
                <w:rFonts w:cs="Arial"/>
                <w:lang w:val="en-GB"/>
              </w:rPr>
              <w:t xml:space="preserve"> in the absence of a clear relationship between intakes or biomarkers of n-3 PUFA status and clinical outcomes, the risk of inadequate intakes of ALA and DHA in infants and young children living in Europe cannot be quantified. The Panel </w:t>
            </w:r>
            <w:r w:rsidR="003D237C" w:rsidRPr="009A6102">
              <w:rPr>
                <w:rFonts w:cs="Arial"/>
                <w:lang w:val="en-GB"/>
              </w:rPr>
              <w:t xml:space="preserve">identified YCF </w:t>
            </w:r>
            <w:r w:rsidR="001D156F" w:rsidRPr="009A6102">
              <w:rPr>
                <w:rFonts w:cs="Arial"/>
                <w:lang w:val="en-GB"/>
              </w:rPr>
              <w:t>or fortified cow’s milk as some of the means to increase intake of these nutrients</w:t>
            </w:r>
            <w:r w:rsidR="008005C9" w:rsidRPr="009A6102">
              <w:rPr>
                <w:rFonts w:cs="Arial"/>
                <w:lang w:val="en-GB"/>
              </w:rPr>
              <w:t xml:space="preserve"> (along</w:t>
            </w:r>
            <w:r w:rsidR="00082C77" w:rsidRPr="009A6102">
              <w:rPr>
                <w:rFonts w:cs="Arial"/>
                <w:lang w:val="en-GB"/>
              </w:rPr>
              <w:t xml:space="preserve"> with inadequate intakes of i</w:t>
            </w:r>
            <w:r w:rsidR="008005C9" w:rsidRPr="009A6102">
              <w:rPr>
                <w:rFonts w:cs="Arial"/>
                <w:lang w:val="en-GB"/>
              </w:rPr>
              <w:t>ron, vitamin D and iodine)</w:t>
            </w:r>
            <w:r w:rsidR="00B03A35" w:rsidRPr="009A6102">
              <w:rPr>
                <w:i/>
              </w:rPr>
              <w:t>.</w:t>
            </w:r>
            <w:r w:rsidR="001D156F" w:rsidRPr="009A6102">
              <w:rPr>
                <w:i/>
              </w:rPr>
              <w:t xml:space="preserve"> </w:t>
            </w:r>
          </w:p>
          <w:p w:rsidR="00DD265E" w:rsidRPr="009A6102" w:rsidRDefault="00ED3ED7" w:rsidP="00B03A35">
            <w:pPr>
              <w:pStyle w:val="ListParagraph"/>
              <w:numPr>
                <w:ilvl w:val="0"/>
                <w:numId w:val="28"/>
              </w:numPr>
              <w:autoSpaceDE w:val="0"/>
              <w:autoSpaceDN w:val="0"/>
              <w:adjustRightInd w:val="0"/>
              <w:rPr>
                <w:rFonts w:cs="Arial"/>
                <w:lang w:val="en-GB"/>
              </w:rPr>
            </w:pPr>
            <w:r w:rsidRPr="009A6102">
              <w:rPr>
                <w:rFonts w:cs="Arial"/>
                <w:szCs w:val="20"/>
              </w:rPr>
              <w:t>I</w:t>
            </w:r>
            <w:r w:rsidR="00DD265E" w:rsidRPr="009A6102">
              <w:rPr>
                <w:rFonts w:cs="Arial"/>
                <w:szCs w:val="20"/>
              </w:rPr>
              <w:t xml:space="preserve">f minimum ALA levels are to be defined, these could incorporate minimum levels in milkfat in order to </w:t>
            </w:r>
            <w:r w:rsidR="001D156F" w:rsidRPr="009A6102">
              <w:rPr>
                <w:rFonts w:cs="Arial"/>
                <w:szCs w:val="20"/>
              </w:rPr>
              <w:t>support</w:t>
            </w:r>
            <w:r w:rsidR="00DD265E" w:rsidRPr="009A6102">
              <w:rPr>
                <w:rFonts w:cs="Arial"/>
                <w:szCs w:val="20"/>
              </w:rPr>
              <w:t xml:space="preserve"> products predominately based on milk that meet other mandatory </w:t>
            </w:r>
            <w:r w:rsidR="001D156F" w:rsidRPr="009A6102">
              <w:rPr>
                <w:rFonts w:cs="Arial"/>
                <w:szCs w:val="20"/>
              </w:rPr>
              <w:t xml:space="preserve">compositional </w:t>
            </w:r>
            <w:r w:rsidR="00DD265E" w:rsidRPr="009A6102">
              <w:rPr>
                <w:rFonts w:cs="Arial"/>
                <w:szCs w:val="20"/>
              </w:rPr>
              <w:t>parameters</w:t>
            </w:r>
            <w:r w:rsidR="001D156F" w:rsidRPr="009A6102">
              <w:rPr>
                <w:rFonts w:cs="Arial"/>
                <w:szCs w:val="20"/>
              </w:rPr>
              <w:t xml:space="preserve"> within the Standard</w:t>
            </w:r>
            <w:r w:rsidR="00DD265E" w:rsidRPr="009A6102">
              <w:rPr>
                <w:rFonts w:cs="Arial"/>
                <w:szCs w:val="20"/>
              </w:rPr>
              <w:t xml:space="preserve">. </w:t>
            </w:r>
          </w:p>
          <w:p w:rsidR="00DD265E" w:rsidRPr="003D237C" w:rsidRDefault="003D237C" w:rsidP="00B03A35">
            <w:pPr>
              <w:pStyle w:val="ListParagraph"/>
              <w:numPr>
                <w:ilvl w:val="0"/>
                <w:numId w:val="28"/>
              </w:numPr>
              <w:autoSpaceDE w:val="0"/>
              <w:autoSpaceDN w:val="0"/>
              <w:adjustRightInd w:val="0"/>
              <w:rPr>
                <w:rFonts w:cs="Arial"/>
                <w:color w:val="1F1F1F"/>
                <w:lang w:val="en-GB"/>
              </w:rPr>
            </w:pPr>
            <w:r w:rsidRPr="009A6102">
              <w:rPr>
                <w:rFonts w:cs="Arial"/>
                <w:szCs w:val="20"/>
              </w:rPr>
              <w:t xml:space="preserve">If higher levels are to be mandated, </w:t>
            </w:r>
            <w:r w:rsidR="00671765" w:rsidRPr="009A6102">
              <w:rPr>
                <w:rFonts w:cs="Arial"/>
                <w:szCs w:val="20"/>
              </w:rPr>
              <w:t>minimum levels could be defined based on minimum FAO requirements i.e. 0.4% of total energy from ALA</w:t>
            </w:r>
            <w:r w:rsidR="00992DBB" w:rsidRPr="009A6102">
              <w:rPr>
                <w:rFonts w:cs="Arial"/>
                <w:szCs w:val="20"/>
              </w:rPr>
              <w:t>, which could be applied to the whole</w:t>
            </w:r>
            <w:r w:rsidR="00992DBB" w:rsidRPr="003D237C">
              <w:rPr>
                <w:rFonts w:cs="Arial"/>
                <w:szCs w:val="20"/>
              </w:rPr>
              <w:t xml:space="preserve"> product (although we note that applying recommended macronutrient ranges (i.e. AMDR, RDI) to single foods is generally not appropriate, but in absence of other RDIs may be </w:t>
            </w:r>
            <w:r w:rsidRPr="003D237C">
              <w:rPr>
                <w:rFonts w:cs="Arial"/>
                <w:szCs w:val="20"/>
              </w:rPr>
              <w:t>one way</w:t>
            </w:r>
            <w:r w:rsidR="00992DBB" w:rsidRPr="003D237C">
              <w:rPr>
                <w:rFonts w:cs="Arial"/>
                <w:szCs w:val="20"/>
              </w:rPr>
              <w:t xml:space="preserve"> for establishing minimum nutrient levels). This approach equals </w:t>
            </w:r>
            <w:r w:rsidR="00992DBB" w:rsidRPr="00082C77">
              <w:rPr>
                <w:rFonts w:cs="Arial"/>
                <w:strike/>
                <w:szCs w:val="20"/>
              </w:rPr>
              <w:t>to</w:t>
            </w:r>
            <w:r w:rsidR="00992DBB" w:rsidRPr="003D237C">
              <w:rPr>
                <w:rFonts w:cs="Arial"/>
                <w:szCs w:val="20"/>
              </w:rPr>
              <w:t xml:space="preserve"> 44mg/100kcal (i.e. 0.4% of 100kcal = 100*0.004/9). </w:t>
            </w:r>
          </w:p>
          <w:p w:rsidR="00B03A35" w:rsidRPr="005926B9" w:rsidRDefault="00B03A35" w:rsidP="003D237C">
            <w:pPr>
              <w:pStyle w:val="ListParagraph"/>
              <w:autoSpaceDE w:val="0"/>
              <w:autoSpaceDN w:val="0"/>
              <w:adjustRightInd w:val="0"/>
              <w:rPr>
                <w:rFonts w:cs="Arial"/>
                <w:color w:val="1F1F1F"/>
                <w:lang w:val="en-GB"/>
              </w:rPr>
            </w:pPr>
          </w:p>
          <w:p w:rsidR="00A27BD7" w:rsidRDefault="00A27BD7" w:rsidP="008522CE">
            <w:pPr>
              <w:rPr>
                <w:rFonts w:cs="Arial"/>
                <w:b/>
                <w:szCs w:val="20"/>
              </w:rPr>
            </w:pPr>
          </w:p>
          <w:p w:rsidR="00F82AAD" w:rsidRPr="009A6102" w:rsidRDefault="00F82AAD" w:rsidP="008522CE">
            <w:pPr>
              <w:rPr>
                <w:rFonts w:cs="Arial"/>
                <w:b/>
                <w:szCs w:val="20"/>
              </w:rPr>
            </w:pPr>
            <w:r w:rsidRPr="009A6102">
              <w:rPr>
                <w:rFonts w:cs="Arial"/>
                <w:b/>
                <w:szCs w:val="20"/>
              </w:rPr>
              <w:t>Ratio</w:t>
            </w:r>
          </w:p>
          <w:p w:rsidR="00D342AD" w:rsidRPr="009A6102" w:rsidRDefault="00082C77" w:rsidP="00B17744">
            <w:pPr>
              <w:rPr>
                <w:rFonts w:cs="Arial"/>
                <w:szCs w:val="20"/>
              </w:rPr>
            </w:pPr>
            <w:r w:rsidRPr="009A6102">
              <w:rPr>
                <w:rFonts w:cs="Arial"/>
                <w:szCs w:val="20"/>
              </w:rPr>
              <w:t>IDF is</w:t>
            </w:r>
            <w:r w:rsidR="00D342AD" w:rsidRPr="009A6102">
              <w:rPr>
                <w:rFonts w:cs="Arial"/>
                <w:szCs w:val="20"/>
              </w:rPr>
              <w:t xml:space="preserve"> of the opinion it is not necessary to mandate an LA</w:t>
            </w:r>
            <w:proofErr w:type="gramStart"/>
            <w:r w:rsidR="00D342AD" w:rsidRPr="009A6102">
              <w:rPr>
                <w:rFonts w:cs="Arial"/>
                <w:szCs w:val="20"/>
              </w:rPr>
              <w:t>:ALA</w:t>
            </w:r>
            <w:proofErr w:type="gramEnd"/>
            <w:r w:rsidR="00D342AD" w:rsidRPr="009A6102">
              <w:rPr>
                <w:rFonts w:cs="Arial"/>
                <w:szCs w:val="20"/>
              </w:rPr>
              <w:t xml:space="preserve"> ratio</w:t>
            </w:r>
            <w:r w:rsidR="00963EB7" w:rsidRPr="009A6102">
              <w:rPr>
                <w:rFonts w:cs="Arial"/>
                <w:szCs w:val="20"/>
              </w:rPr>
              <w:t xml:space="preserve"> for YCF</w:t>
            </w:r>
            <w:r w:rsidR="00D342AD" w:rsidRPr="009A6102">
              <w:rPr>
                <w:rFonts w:cs="Arial"/>
                <w:szCs w:val="20"/>
              </w:rPr>
              <w:t>.</w:t>
            </w:r>
          </w:p>
          <w:p w:rsidR="00963EB7" w:rsidRPr="009A6102" w:rsidRDefault="00963EB7" w:rsidP="00963EB7">
            <w:pPr>
              <w:rPr>
                <w:rFonts w:cs="Arial"/>
                <w:szCs w:val="20"/>
              </w:rPr>
            </w:pPr>
          </w:p>
          <w:p w:rsidR="00963EB7" w:rsidRPr="009A6102" w:rsidRDefault="00963EB7" w:rsidP="00963EB7">
            <w:pPr>
              <w:pStyle w:val="ListParagraph"/>
              <w:numPr>
                <w:ilvl w:val="0"/>
                <w:numId w:val="34"/>
              </w:numPr>
              <w:rPr>
                <w:rFonts w:cs="Arial"/>
                <w:szCs w:val="20"/>
              </w:rPr>
            </w:pPr>
            <w:r w:rsidRPr="009A6102">
              <w:rPr>
                <w:rFonts w:cs="Arial"/>
                <w:szCs w:val="20"/>
              </w:rPr>
              <w:t xml:space="preserve">YCF is consumed as part of a mixed diet, LA and ALA will be introduced from milkfat and/or vegetable sources of fat in the product, along with a variety of other foods in the diet that deliver these nutrients. </w:t>
            </w:r>
          </w:p>
          <w:p w:rsidR="000730FE" w:rsidRPr="009A6102" w:rsidRDefault="00963EB7" w:rsidP="00963EB7">
            <w:pPr>
              <w:pStyle w:val="ListParagraph"/>
              <w:numPr>
                <w:ilvl w:val="0"/>
                <w:numId w:val="34"/>
              </w:numPr>
              <w:rPr>
                <w:rFonts w:cs="Arial"/>
                <w:szCs w:val="20"/>
              </w:rPr>
            </w:pPr>
            <w:r w:rsidRPr="009A6102">
              <w:rPr>
                <w:rFonts w:cs="Arial"/>
                <w:szCs w:val="20"/>
              </w:rPr>
              <w:t xml:space="preserve">There is insufficient evidence in young children to define an optimal LA: ALA ratio in </w:t>
            </w:r>
            <w:proofErr w:type="gramStart"/>
            <w:r w:rsidRPr="009A6102">
              <w:rPr>
                <w:rFonts w:cs="Arial"/>
                <w:szCs w:val="20"/>
              </w:rPr>
              <w:t>a</w:t>
            </w:r>
            <w:proofErr w:type="gramEnd"/>
            <w:r w:rsidRPr="009A6102">
              <w:rPr>
                <w:rFonts w:cs="Arial"/>
                <w:szCs w:val="20"/>
              </w:rPr>
              <w:t xml:space="preserve"> YCF product. Furthermore, as outlined by FAO (Ref ) “</w:t>
            </w:r>
            <w:r w:rsidR="000730FE" w:rsidRPr="009A6102">
              <w:rPr>
                <w:rFonts w:cs="Arial"/>
                <w:i/>
                <w:szCs w:val="20"/>
              </w:rPr>
              <w:t>Based on both the scientific evidence and conceptual limitations, there is no compelling scientific rationale for the recommendation of a specific ratio of n-6 to n-3 fatty acids or LA to ALA, especially if intakes of n-6 and n-3 fats lie within the recommendations established in this report</w:t>
            </w:r>
            <w:r w:rsidRPr="009A6102">
              <w:rPr>
                <w:rFonts w:cs="Arial"/>
                <w:szCs w:val="20"/>
              </w:rPr>
              <w:t>”</w:t>
            </w:r>
          </w:p>
          <w:p w:rsidR="00E36C9A" w:rsidRPr="009A6102" w:rsidRDefault="00E36C9A" w:rsidP="008522CE">
            <w:pPr>
              <w:rPr>
                <w:rFonts w:cs="Arial"/>
                <w:b/>
                <w:szCs w:val="20"/>
              </w:rPr>
            </w:pPr>
            <w:r w:rsidRPr="009A6102">
              <w:rPr>
                <w:rFonts w:cs="Arial"/>
                <w:b/>
                <w:szCs w:val="20"/>
              </w:rPr>
              <w:t>Phospholipids</w:t>
            </w:r>
          </w:p>
          <w:p w:rsidR="00B17744" w:rsidRPr="009A6102" w:rsidRDefault="00E36C9A" w:rsidP="008522CE">
            <w:pPr>
              <w:rPr>
                <w:rFonts w:cs="Arial"/>
                <w:szCs w:val="20"/>
              </w:rPr>
            </w:pPr>
            <w:r w:rsidRPr="009A6102">
              <w:rPr>
                <w:rFonts w:cs="Arial"/>
                <w:szCs w:val="20"/>
              </w:rPr>
              <w:t>IDF do</w:t>
            </w:r>
            <w:r w:rsidR="00082C77" w:rsidRPr="009A6102">
              <w:rPr>
                <w:rFonts w:cs="Arial"/>
                <w:szCs w:val="20"/>
              </w:rPr>
              <w:t>es</w:t>
            </w:r>
            <w:r w:rsidRPr="009A6102">
              <w:rPr>
                <w:rFonts w:cs="Arial"/>
                <w:szCs w:val="20"/>
              </w:rPr>
              <w:t xml:space="preserve"> not consider it necessary to establish levels for phospholipids in the YCF Standard. </w:t>
            </w:r>
          </w:p>
          <w:p w:rsidR="00B17744" w:rsidRPr="009A6102" w:rsidRDefault="00B17744" w:rsidP="008522CE">
            <w:pPr>
              <w:rPr>
                <w:rFonts w:cs="Arial"/>
                <w:szCs w:val="20"/>
              </w:rPr>
            </w:pPr>
          </w:p>
          <w:p w:rsidR="00F371D0" w:rsidRPr="009A6102" w:rsidRDefault="00B439BB" w:rsidP="0008522A">
            <w:pPr>
              <w:rPr>
                <w:rFonts w:cs="Arial"/>
                <w:szCs w:val="20"/>
              </w:rPr>
            </w:pPr>
            <w:r w:rsidRPr="009A6102">
              <w:rPr>
                <w:rFonts w:cs="Arial"/>
                <w:szCs w:val="20"/>
              </w:rPr>
              <w:t>IDF note</w:t>
            </w:r>
            <w:r w:rsidR="00082C77" w:rsidRPr="009A6102">
              <w:rPr>
                <w:rFonts w:cs="Arial"/>
                <w:szCs w:val="20"/>
              </w:rPr>
              <w:t xml:space="preserve">s </w:t>
            </w:r>
            <w:r w:rsidRPr="009A6102">
              <w:rPr>
                <w:rFonts w:cs="Arial"/>
                <w:szCs w:val="20"/>
              </w:rPr>
              <w:t xml:space="preserve">that phospholipids occur naturally in the cow’s milk and lecithin base ingredients of YCF. Toddlers will eat a variety of foods that contain PL. </w:t>
            </w:r>
            <w:r w:rsidR="00E36C9A" w:rsidRPr="009A6102">
              <w:rPr>
                <w:rFonts w:cs="Arial"/>
                <w:szCs w:val="20"/>
              </w:rPr>
              <w:t>The</w:t>
            </w:r>
            <w:r w:rsidR="00B17744" w:rsidRPr="009A6102">
              <w:rPr>
                <w:rFonts w:cs="Arial"/>
                <w:szCs w:val="20"/>
              </w:rPr>
              <w:t xml:space="preserve">re is no strong scientific justification to set an upper phospholipid level.  This nutrient does not have an </w:t>
            </w:r>
            <w:proofErr w:type="gramStart"/>
            <w:r w:rsidR="00B17744" w:rsidRPr="009A6102">
              <w:rPr>
                <w:rFonts w:cs="Arial"/>
                <w:szCs w:val="20"/>
              </w:rPr>
              <w:t>USL,</w:t>
            </w:r>
            <w:proofErr w:type="gramEnd"/>
            <w:r w:rsidR="00B17744" w:rsidRPr="009A6102">
              <w:rPr>
                <w:rFonts w:cs="Arial"/>
                <w:szCs w:val="20"/>
              </w:rPr>
              <w:t xml:space="preserve"> there is no evidence of adverse </w:t>
            </w:r>
            <w:r w:rsidR="00E36C9A" w:rsidRPr="009A6102">
              <w:rPr>
                <w:rFonts w:cs="Arial"/>
                <w:szCs w:val="20"/>
              </w:rPr>
              <w:t>effects</w:t>
            </w:r>
            <w:r w:rsidR="00082C77" w:rsidRPr="009A6102">
              <w:rPr>
                <w:rFonts w:cs="Arial"/>
                <w:szCs w:val="20"/>
              </w:rPr>
              <w:t xml:space="preserve"> of PL</w:t>
            </w:r>
            <w:r w:rsidR="00B17744" w:rsidRPr="009A6102">
              <w:rPr>
                <w:rFonts w:cs="Arial"/>
                <w:szCs w:val="20"/>
              </w:rPr>
              <w:t>s</w:t>
            </w:r>
            <w:r w:rsidR="00E36C9A" w:rsidRPr="009A6102">
              <w:rPr>
                <w:rFonts w:cs="Arial"/>
                <w:szCs w:val="20"/>
              </w:rPr>
              <w:t xml:space="preserve"> in young children, and </w:t>
            </w:r>
            <w:r w:rsidR="00B17744" w:rsidRPr="009A6102">
              <w:rPr>
                <w:rFonts w:cs="Arial"/>
                <w:szCs w:val="20"/>
              </w:rPr>
              <w:t>an</w:t>
            </w:r>
            <w:r w:rsidR="00E36C9A" w:rsidRPr="009A6102">
              <w:rPr>
                <w:rFonts w:cs="Arial"/>
                <w:szCs w:val="20"/>
              </w:rPr>
              <w:t xml:space="preserve"> absence of market failure </w:t>
            </w:r>
            <w:r w:rsidR="00B17744" w:rsidRPr="009A6102">
              <w:rPr>
                <w:rFonts w:cs="Arial"/>
                <w:szCs w:val="20"/>
              </w:rPr>
              <w:t>of the current FuF Standard which does not set an upper limit.</w:t>
            </w:r>
          </w:p>
          <w:p w:rsidR="00313119" w:rsidRPr="009A6102" w:rsidRDefault="00313119" w:rsidP="00313119">
            <w:pPr>
              <w:rPr>
                <w:rFonts w:cs="Arial"/>
                <w:szCs w:val="22"/>
              </w:rPr>
            </w:pPr>
          </w:p>
          <w:p w:rsidR="00C70226" w:rsidRPr="009A6102" w:rsidRDefault="00C70226" w:rsidP="008522CE">
            <w:pPr>
              <w:rPr>
                <w:rFonts w:cs="Arial"/>
                <w:szCs w:val="20"/>
              </w:rPr>
            </w:pPr>
          </w:p>
          <w:p w:rsidR="00FE1A60" w:rsidRPr="009A6102" w:rsidRDefault="00FE1A60" w:rsidP="008522CE">
            <w:pPr>
              <w:rPr>
                <w:rFonts w:cs="Arial"/>
                <w:b/>
                <w:szCs w:val="20"/>
              </w:rPr>
            </w:pPr>
            <w:r w:rsidRPr="009A6102">
              <w:rPr>
                <w:rFonts w:cs="Arial"/>
                <w:b/>
                <w:szCs w:val="20"/>
              </w:rPr>
              <w:t>Maximum TFA content</w:t>
            </w:r>
          </w:p>
          <w:p w:rsidR="00FE1A60" w:rsidRDefault="00FE1A60" w:rsidP="008522CE">
            <w:pPr>
              <w:rPr>
                <w:rFonts w:cs="Arial"/>
                <w:szCs w:val="20"/>
              </w:rPr>
            </w:pPr>
            <w:r w:rsidRPr="009A6102">
              <w:rPr>
                <w:rFonts w:cs="Arial"/>
                <w:szCs w:val="20"/>
              </w:rPr>
              <w:t>As outlined below, IDF do</w:t>
            </w:r>
            <w:r w:rsidR="00082C77" w:rsidRPr="009A6102">
              <w:rPr>
                <w:rFonts w:cs="Arial"/>
                <w:szCs w:val="20"/>
              </w:rPr>
              <w:t>es</w:t>
            </w:r>
            <w:r w:rsidRPr="009A6102">
              <w:rPr>
                <w:rFonts w:cs="Arial"/>
                <w:szCs w:val="20"/>
              </w:rPr>
              <w:t xml:space="preserve"> not support introduction of a TFA limit</w:t>
            </w:r>
            <w:r w:rsidR="00082C77" w:rsidRPr="009A6102">
              <w:rPr>
                <w:rFonts w:cs="Arial"/>
                <w:szCs w:val="20"/>
              </w:rPr>
              <w:t>;</w:t>
            </w:r>
            <w:r w:rsidR="00963EB7" w:rsidRPr="009A6102">
              <w:rPr>
                <w:rFonts w:cs="Arial"/>
                <w:szCs w:val="20"/>
              </w:rPr>
              <w:t xml:space="preserve"> however</w:t>
            </w:r>
            <w:r w:rsidR="00082C77" w:rsidRPr="009A6102">
              <w:rPr>
                <w:rFonts w:cs="Arial"/>
                <w:szCs w:val="20"/>
              </w:rPr>
              <w:t>,</w:t>
            </w:r>
            <w:r w:rsidR="00963EB7" w:rsidRPr="009A6102">
              <w:rPr>
                <w:rFonts w:cs="Arial"/>
                <w:szCs w:val="20"/>
              </w:rPr>
              <w:t xml:space="preserve"> do</w:t>
            </w:r>
            <w:r w:rsidR="00082C77" w:rsidRPr="009A6102">
              <w:rPr>
                <w:rFonts w:cs="Arial"/>
                <w:szCs w:val="20"/>
              </w:rPr>
              <w:t>es</w:t>
            </w:r>
            <w:r w:rsidR="00963EB7" w:rsidRPr="009A6102">
              <w:rPr>
                <w:rFonts w:cs="Arial"/>
                <w:szCs w:val="20"/>
              </w:rPr>
              <w:t xml:space="preserve"> support restriction of</w:t>
            </w:r>
            <w:r w:rsidR="00963EB7">
              <w:rPr>
                <w:rFonts w:cs="Arial"/>
                <w:szCs w:val="20"/>
              </w:rPr>
              <w:t xml:space="preserve"> industrial TFA addition to YCF through prohibition of addition of hydrogenated vegetable oils.</w:t>
            </w:r>
          </w:p>
          <w:p w:rsidR="004F56C1" w:rsidRDefault="004F56C1" w:rsidP="008522CE">
            <w:pPr>
              <w:rPr>
                <w:rFonts w:cs="Arial"/>
                <w:szCs w:val="20"/>
              </w:rPr>
            </w:pPr>
          </w:p>
          <w:p w:rsidR="004F56C1" w:rsidRDefault="004F56C1" w:rsidP="004F56C1">
            <w:pPr>
              <w:rPr>
                <w:u w:val="single"/>
              </w:rPr>
            </w:pPr>
            <w:r>
              <w:rPr>
                <w:u w:val="single"/>
              </w:rPr>
              <w:t>Reference</w:t>
            </w:r>
          </w:p>
          <w:p w:rsidR="000C2EF9" w:rsidRPr="000C2EF9" w:rsidRDefault="000C2EF9" w:rsidP="004F56C1">
            <w:pPr>
              <w:rPr>
                <w:lang w:val="en-GB"/>
              </w:rPr>
            </w:pPr>
            <w:r>
              <w:t>FAO (201</w:t>
            </w:r>
            <w:r w:rsidR="00201307">
              <w:t xml:space="preserve">3) </w:t>
            </w:r>
            <w:r>
              <w:t xml:space="preserve">Milk and Dairy Products in human nutrition. </w:t>
            </w:r>
            <w:r w:rsidRPr="000C2EF9">
              <w:rPr>
                <w:lang w:val="en-GB"/>
              </w:rPr>
              <w:t>(</w:t>
            </w:r>
            <w:hyperlink r:id="rId18" w:history="1">
              <w:r w:rsidRPr="000C2EF9">
                <w:rPr>
                  <w:rStyle w:val="Hyperlink"/>
                  <w:lang w:val="en-GB"/>
                </w:rPr>
                <w:t>http://www.fao.org/docrep/018/i3396e/i3396e.pdf</w:t>
              </w:r>
            </w:hyperlink>
            <w:r w:rsidRPr="000C2EF9">
              <w:rPr>
                <w:lang w:val="en-GB"/>
              </w:rPr>
              <w:t>, accessed</w:t>
            </w:r>
            <w:r>
              <w:rPr>
                <w:lang w:val="en-GB"/>
              </w:rPr>
              <w:t xml:space="preserve"> on 7 July 2016) </w:t>
            </w:r>
          </w:p>
          <w:p w:rsidR="000C2EF9" w:rsidRPr="000C2EF9" w:rsidRDefault="000C2EF9" w:rsidP="004F56C1">
            <w:pPr>
              <w:rPr>
                <w:lang w:val="en-GB"/>
              </w:rPr>
            </w:pPr>
          </w:p>
          <w:p w:rsidR="004F56C1" w:rsidRDefault="004F56C1" w:rsidP="004F56C1">
            <w:pPr>
              <w:rPr>
                <w:rFonts w:cs="Arial"/>
                <w:szCs w:val="20"/>
              </w:rPr>
            </w:pPr>
            <w:r>
              <w:t xml:space="preserve">EFSA (2013). </w:t>
            </w:r>
            <w:r w:rsidRPr="004F56C1">
              <w:t>EFSA Panel on Dietetic Products, Nutrition and Allergies</w:t>
            </w:r>
            <w:r>
              <w:t xml:space="preserve">. </w:t>
            </w:r>
            <w:r w:rsidRPr="004F56C1">
              <w:t>Scientific Opinion on nutrient requirements and dietary intakes of infants and young</w:t>
            </w:r>
            <w:r>
              <w:t xml:space="preserve"> children in the European Union. </w:t>
            </w:r>
            <w:r>
              <w:rPr>
                <w:szCs w:val="20"/>
              </w:rPr>
              <w:t>EFSA Journal;11(10):3408</w:t>
            </w:r>
          </w:p>
          <w:p w:rsidR="004F56C1" w:rsidRPr="00FE1A60" w:rsidRDefault="004F56C1" w:rsidP="008522CE">
            <w:pPr>
              <w:rPr>
                <w:rFonts w:cs="Arial"/>
                <w:szCs w:val="20"/>
              </w:rPr>
            </w:pPr>
          </w:p>
          <w:p w:rsidR="00E35222" w:rsidRPr="0019711B" w:rsidRDefault="00E35222" w:rsidP="0019711B">
            <w:pPr>
              <w:rPr>
                <w:rFonts w:cs="Arial"/>
                <w:szCs w:val="20"/>
                <w:lang w:val="nl-NL"/>
              </w:rPr>
            </w:pPr>
          </w:p>
        </w:tc>
      </w:tr>
      <w:tr w:rsidR="00C70226" w:rsidRPr="00697C9C" w:rsidTr="008522CE">
        <w:trPr>
          <w:trHeight w:val="750"/>
        </w:trPr>
        <w:tc>
          <w:tcPr>
            <w:tcW w:w="9493" w:type="dxa"/>
            <w:gridSpan w:val="2"/>
            <w:tcBorders>
              <w:top w:val="single" w:sz="4" w:space="0" w:color="auto"/>
              <w:bottom w:val="single" w:sz="4" w:space="0" w:color="auto"/>
            </w:tcBorders>
            <w:shd w:val="clear" w:color="auto" w:fill="F2DBDB" w:themeFill="accent2" w:themeFillTint="33"/>
          </w:tcPr>
          <w:p w:rsidR="00C70226" w:rsidRPr="00F13474" w:rsidRDefault="00C70226" w:rsidP="008522CE">
            <w:pPr>
              <w:rPr>
                <w:rFonts w:cs="Arial"/>
                <w:szCs w:val="20"/>
              </w:rPr>
            </w:pPr>
            <w:r w:rsidRPr="00F13474">
              <w:rPr>
                <w:rFonts w:cs="Arial"/>
                <w:szCs w:val="20"/>
                <w:shd w:val="clear" w:color="auto" w:fill="F2DBDB" w:themeFill="accent2" w:themeFillTint="33"/>
                <w:lang w:val="en-AU"/>
              </w:rPr>
              <w:lastRenderedPageBreak/>
              <w:t>Should a r</w:t>
            </w:r>
            <w:r>
              <w:rPr>
                <w:rFonts w:cs="Arial"/>
                <w:szCs w:val="20"/>
                <w:shd w:val="clear" w:color="auto" w:fill="F2DBDB" w:themeFill="accent2" w:themeFillTint="33"/>
                <w:lang w:val="en-AU"/>
              </w:rPr>
              <w:t>ange</w:t>
            </w:r>
            <w:r w:rsidRPr="00F13474">
              <w:rPr>
                <w:rFonts w:cs="Arial"/>
                <w:szCs w:val="20"/>
                <w:shd w:val="clear" w:color="auto" w:fill="F2DBDB" w:themeFill="accent2" w:themeFillTint="33"/>
                <w:lang w:val="en-AU"/>
              </w:rPr>
              <w:t xml:space="preserve"> for</w:t>
            </w:r>
            <w:r>
              <w:rPr>
                <w:rFonts w:cs="Arial"/>
                <w:szCs w:val="20"/>
                <w:shd w:val="clear" w:color="auto" w:fill="F2DBDB" w:themeFill="accent2" w:themeFillTint="33"/>
                <w:lang w:val="en-AU"/>
              </w:rPr>
              <w:t xml:space="preserve"> the ratio of</w:t>
            </w:r>
            <w:r w:rsidRPr="00F13474">
              <w:rPr>
                <w:rFonts w:cs="Arial"/>
                <w:szCs w:val="20"/>
                <w:shd w:val="clear" w:color="auto" w:fill="F2DBDB" w:themeFill="accent2" w:themeFillTint="33"/>
                <w:lang w:val="en-AU"/>
              </w:rPr>
              <w:t xml:space="preserve"> linoleic: α-Linolenic acid be established for follo</w:t>
            </w:r>
            <w:r>
              <w:rPr>
                <w:rFonts w:cs="Arial"/>
                <w:szCs w:val="20"/>
                <w:shd w:val="clear" w:color="auto" w:fill="F2DBDB" w:themeFill="accent2" w:themeFillTint="33"/>
                <w:lang w:val="en-AU"/>
              </w:rPr>
              <w:t>w-up formula for young children?</w:t>
            </w:r>
            <w:r w:rsidRPr="00F13474">
              <w:rPr>
                <w:rFonts w:cs="Arial"/>
                <w:szCs w:val="20"/>
                <w:shd w:val="clear" w:color="auto" w:fill="F2DBDB" w:themeFill="accent2" w:themeFillTint="33"/>
                <w:lang w:val="en-AU"/>
              </w:rPr>
              <w:t xml:space="preserve">  </w:t>
            </w:r>
          </w:p>
        </w:tc>
      </w:tr>
      <w:tr w:rsidR="00C70226" w:rsidRPr="00697C9C" w:rsidTr="008522CE">
        <w:trPr>
          <w:trHeight w:val="750"/>
        </w:trPr>
        <w:tc>
          <w:tcPr>
            <w:tcW w:w="4746" w:type="dxa"/>
            <w:tcBorders>
              <w:top w:val="single" w:sz="4" w:space="0" w:color="auto"/>
              <w:bottom w:val="single" w:sz="4" w:space="0" w:color="auto"/>
            </w:tcBorders>
            <w:shd w:val="clear" w:color="auto" w:fill="auto"/>
          </w:tcPr>
          <w:p w:rsidR="00C70226" w:rsidRDefault="00602422" w:rsidP="008522CE">
            <w:pPr>
              <w:rPr>
                <w:rFonts w:cs="Arial"/>
                <w:szCs w:val="20"/>
              </w:rPr>
            </w:pPr>
            <w:sdt>
              <w:sdtPr>
                <w:id w:val="142483800"/>
              </w:sdtPr>
              <w:sdtContent>
                <w:r w:rsidR="00C70226" w:rsidRPr="00F7726A">
                  <w:rPr>
                    <w:rFonts w:ascii="MS Gothic" w:eastAsia="MS Gothic" w:hAnsi="MS Gothic" w:hint="eastAsia"/>
                  </w:rPr>
                  <w:t>☐</w:t>
                </w:r>
              </w:sdtContent>
            </w:sdt>
            <w:r w:rsidR="00C70226">
              <w:rPr>
                <w:rFonts w:cs="Arial"/>
                <w:szCs w:val="20"/>
              </w:rPr>
              <w:t xml:space="preserve"> Yes           </w:t>
            </w:r>
          </w:p>
          <w:p w:rsidR="00C70226" w:rsidRDefault="00C70226" w:rsidP="008522CE">
            <w:pPr>
              <w:rPr>
                <w:rFonts w:cs="Arial"/>
                <w:szCs w:val="20"/>
                <w:shd w:val="clear" w:color="auto" w:fill="F2DBDB" w:themeFill="accent2" w:themeFillTint="33"/>
                <w:lang w:val="en-AU"/>
              </w:rPr>
            </w:pPr>
          </w:p>
          <w:p w:rsidR="00C70226" w:rsidRDefault="00C70226" w:rsidP="008522CE">
            <w:pPr>
              <w:rPr>
                <w:rFonts w:cs="Arial"/>
                <w:szCs w:val="20"/>
              </w:rPr>
            </w:pPr>
            <w:r w:rsidRPr="00F55832">
              <w:rPr>
                <w:rFonts w:cs="Arial"/>
                <w:szCs w:val="20"/>
              </w:rPr>
              <w:t>Should this be a minimum of 5:1 and a maximum of 15:1 as per the Codex Infant Formula Standard, the proposed Standard for Follow-up Formula for Older Infants and the recommendations of the 2015 IEG?</w:t>
            </w:r>
            <w:r>
              <w:rPr>
                <w:rFonts w:cs="Arial"/>
                <w:szCs w:val="20"/>
              </w:rPr>
              <w:t xml:space="preserve">         </w:t>
            </w:r>
          </w:p>
          <w:p w:rsidR="00C70226" w:rsidRDefault="00602422" w:rsidP="008522CE">
            <w:pPr>
              <w:rPr>
                <w:rFonts w:cs="Arial"/>
                <w:szCs w:val="20"/>
              </w:rPr>
            </w:pPr>
            <w:sdt>
              <w:sdtPr>
                <w:id w:val="1730870740"/>
              </w:sdtPr>
              <w:sdtContent>
                <w:r w:rsidR="00C70226" w:rsidRPr="00F7726A">
                  <w:rPr>
                    <w:rFonts w:ascii="MS Gothic" w:eastAsia="MS Gothic" w:hAnsi="MS Gothic" w:hint="eastAsia"/>
                  </w:rPr>
                  <w:t>☐</w:t>
                </w:r>
              </w:sdtContent>
            </w:sdt>
            <w:r w:rsidR="00C70226">
              <w:rPr>
                <w:rFonts w:cs="Arial"/>
                <w:szCs w:val="20"/>
              </w:rPr>
              <w:t xml:space="preserve"> Yes  </w:t>
            </w:r>
            <w:r w:rsidR="00C70226" w:rsidRPr="00F55832">
              <w:rPr>
                <w:rFonts w:cs="Arial"/>
                <w:szCs w:val="20"/>
              </w:rPr>
              <w:t xml:space="preserve">   </w:t>
            </w:r>
          </w:p>
          <w:p w:rsidR="00C70226" w:rsidRDefault="00602422" w:rsidP="008522CE">
            <w:pPr>
              <w:rPr>
                <w:rFonts w:cs="Arial"/>
                <w:szCs w:val="20"/>
              </w:rPr>
            </w:pPr>
            <w:sdt>
              <w:sdtPr>
                <w:id w:val="295581674"/>
              </w:sdtPr>
              <w:sdtContent>
                <w:r w:rsidR="00C70226" w:rsidRPr="00F7726A">
                  <w:rPr>
                    <w:rFonts w:ascii="MS Gothic" w:eastAsia="MS Gothic" w:hAnsi="MS Gothic" w:hint="eastAsia"/>
                  </w:rPr>
                  <w:t>☐</w:t>
                </w:r>
              </w:sdtContent>
            </w:sdt>
            <w:r w:rsidR="00C70226">
              <w:rPr>
                <w:rFonts w:cs="Arial"/>
                <w:szCs w:val="20"/>
              </w:rPr>
              <w:t xml:space="preserve"> No</w:t>
            </w:r>
          </w:p>
          <w:p w:rsidR="00C70226" w:rsidRDefault="00602422" w:rsidP="008522CE">
            <w:pPr>
              <w:rPr>
                <w:rFonts w:cs="Arial"/>
                <w:szCs w:val="20"/>
              </w:rPr>
            </w:pPr>
            <w:sdt>
              <w:sdtPr>
                <w:id w:val="1629809861"/>
              </w:sdtPr>
              <w:sdtContent>
                <w:r w:rsidR="00C70226" w:rsidRPr="00F7726A">
                  <w:rPr>
                    <w:rFonts w:ascii="MS Gothic" w:eastAsia="MS Gothic" w:hAnsi="MS Gothic" w:hint="eastAsia"/>
                  </w:rPr>
                  <w:t>☐</w:t>
                </w:r>
              </w:sdtContent>
            </w:sdt>
            <w:r w:rsidR="00C70226">
              <w:rPr>
                <w:rFonts w:cs="Arial"/>
                <w:szCs w:val="20"/>
              </w:rPr>
              <w:t xml:space="preserve"> Alternative, please specify and provide justification for your answer.</w:t>
            </w:r>
          </w:p>
          <w:p w:rsidR="00C70226" w:rsidRDefault="00C70226" w:rsidP="008522CE">
            <w:pPr>
              <w:rPr>
                <w:rFonts w:cs="Arial"/>
                <w:szCs w:val="20"/>
              </w:rPr>
            </w:pPr>
            <w:r>
              <w:rPr>
                <w:rFonts w:cs="Arial"/>
                <w:szCs w:val="20"/>
              </w:rPr>
              <w:t xml:space="preserve">                                                 </w:t>
            </w:r>
          </w:p>
          <w:p w:rsidR="00C70226" w:rsidRDefault="00C70226" w:rsidP="008522CE">
            <w:pPr>
              <w:rPr>
                <w:rFonts w:cs="Arial"/>
                <w:i/>
                <w:szCs w:val="20"/>
              </w:rPr>
            </w:pPr>
          </w:p>
        </w:tc>
        <w:tc>
          <w:tcPr>
            <w:tcW w:w="4747" w:type="dxa"/>
            <w:tcBorders>
              <w:top w:val="single" w:sz="4" w:space="0" w:color="auto"/>
              <w:bottom w:val="single" w:sz="4" w:space="0" w:color="auto"/>
            </w:tcBorders>
          </w:tcPr>
          <w:p w:rsidR="00C70226" w:rsidRDefault="00602422" w:rsidP="008522CE">
            <w:pPr>
              <w:rPr>
                <w:rFonts w:cs="Arial"/>
                <w:i/>
                <w:szCs w:val="20"/>
              </w:rPr>
            </w:pPr>
            <w:sdt>
              <w:sdtPr>
                <w:id w:val="-593174203"/>
              </w:sdtPr>
              <w:sdtContent>
                <w:r w:rsidR="007B13E7" w:rsidRPr="00164426">
                  <w:rPr>
                    <w:rFonts w:ascii="MS Gothic" w:eastAsia="MS Gothic" w:hAnsi="MS Gothic"/>
                  </w:rPr>
                  <w:t>☒</w:t>
                </w:r>
              </w:sdtContent>
            </w:sdt>
            <w:r w:rsidR="00C70226" w:rsidRPr="00164426">
              <w:rPr>
                <w:rFonts w:cs="Arial"/>
                <w:szCs w:val="20"/>
              </w:rPr>
              <w:t xml:space="preserve"> No</w:t>
            </w:r>
          </w:p>
        </w:tc>
      </w:tr>
      <w:tr w:rsidR="00C70226" w:rsidRPr="00697C9C" w:rsidTr="008522CE">
        <w:trPr>
          <w:trHeight w:val="750"/>
        </w:trPr>
        <w:tc>
          <w:tcPr>
            <w:tcW w:w="9493" w:type="dxa"/>
            <w:gridSpan w:val="2"/>
            <w:tcBorders>
              <w:top w:val="single" w:sz="4" w:space="0" w:color="auto"/>
              <w:bottom w:val="single" w:sz="4" w:space="0" w:color="auto"/>
            </w:tcBorders>
            <w:shd w:val="clear" w:color="auto" w:fill="F2DBDB" w:themeFill="accent2" w:themeFillTint="33"/>
          </w:tcPr>
          <w:p w:rsidR="00C70226" w:rsidRPr="002953EF" w:rsidRDefault="00C70226" w:rsidP="008522CE">
            <w:r w:rsidRPr="002953EF">
              <w:t xml:space="preserve">Should a maximum </w:t>
            </w:r>
            <w:r>
              <w:t>percentage fat for</w:t>
            </w:r>
            <w:r w:rsidRPr="002953EF">
              <w:t xml:space="preserve"> </w:t>
            </w:r>
            <w:r w:rsidRPr="002953EF">
              <w:rPr>
                <w:rFonts w:cs="Arial"/>
                <w:szCs w:val="20"/>
                <w:lang w:val="en-AU"/>
              </w:rPr>
              <w:t xml:space="preserve">lauric and myristic acid be established for follow-up formula for young children?  </w:t>
            </w:r>
          </w:p>
        </w:tc>
      </w:tr>
      <w:tr w:rsidR="00C70226" w:rsidRPr="00697C9C" w:rsidTr="008522CE">
        <w:trPr>
          <w:trHeight w:val="750"/>
        </w:trPr>
        <w:tc>
          <w:tcPr>
            <w:tcW w:w="4746" w:type="dxa"/>
            <w:tcBorders>
              <w:top w:val="single" w:sz="4" w:space="0" w:color="auto"/>
              <w:bottom w:val="single" w:sz="4" w:space="0" w:color="auto"/>
            </w:tcBorders>
            <w:shd w:val="clear" w:color="auto" w:fill="auto"/>
          </w:tcPr>
          <w:p w:rsidR="00C70226" w:rsidRDefault="00602422" w:rsidP="008522CE">
            <w:pPr>
              <w:rPr>
                <w:rFonts w:cs="Arial"/>
                <w:szCs w:val="20"/>
              </w:rPr>
            </w:pPr>
            <w:sdt>
              <w:sdtPr>
                <w:id w:val="-829444636"/>
              </w:sdtPr>
              <w:sdtContent>
                <w:r w:rsidR="00C70226" w:rsidRPr="00F7726A">
                  <w:rPr>
                    <w:rFonts w:ascii="MS Gothic" w:eastAsia="MS Gothic" w:hAnsi="MS Gothic" w:hint="eastAsia"/>
                  </w:rPr>
                  <w:t>☐</w:t>
                </w:r>
              </w:sdtContent>
            </w:sdt>
            <w:r w:rsidR="00C70226">
              <w:rPr>
                <w:rFonts w:cs="Arial"/>
                <w:szCs w:val="20"/>
              </w:rPr>
              <w:t xml:space="preserve"> Yes      </w:t>
            </w:r>
          </w:p>
          <w:p w:rsidR="00C70226" w:rsidRDefault="00C70226" w:rsidP="008522CE">
            <w:pPr>
              <w:rPr>
                <w:rFonts w:cs="Arial"/>
                <w:szCs w:val="20"/>
              </w:rPr>
            </w:pPr>
            <w:r>
              <w:rPr>
                <w:rFonts w:cs="Arial"/>
                <w:szCs w:val="20"/>
              </w:rPr>
              <w:t xml:space="preserve">  </w:t>
            </w:r>
          </w:p>
          <w:p w:rsidR="00C70226" w:rsidRDefault="00C70226" w:rsidP="008522CE">
            <w:pPr>
              <w:rPr>
                <w:rFonts w:cs="Arial"/>
                <w:szCs w:val="20"/>
              </w:rPr>
            </w:pPr>
            <w:r w:rsidRPr="002953EF">
              <w:rPr>
                <w:rFonts w:cs="Arial"/>
                <w:szCs w:val="20"/>
                <w:lang w:val="en-AU"/>
              </w:rPr>
              <w:t xml:space="preserve">Should this level be ≤20% of fat as per the </w:t>
            </w:r>
            <w:r w:rsidRPr="00F55832">
              <w:rPr>
                <w:rFonts w:cs="Arial"/>
                <w:szCs w:val="20"/>
                <w:lang w:val="en-AU"/>
              </w:rPr>
              <w:t>Codex Infant Formula Standard, and the proposed Standard for Follow-up Formula for Older Infants, and noting this would accommodate full fat and reduced fat cows’ milk?</w:t>
            </w:r>
            <w:r w:rsidRPr="00F55832">
              <w:rPr>
                <w:rFonts w:cs="Arial"/>
                <w:szCs w:val="20"/>
              </w:rPr>
              <w:t xml:space="preserve">      </w:t>
            </w:r>
          </w:p>
          <w:p w:rsidR="00C70226" w:rsidRDefault="00602422" w:rsidP="008522CE">
            <w:pPr>
              <w:rPr>
                <w:rFonts w:cs="Arial"/>
                <w:szCs w:val="20"/>
              </w:rPr>
            </w:pPr>
            <w:sdt>
              <w:sdtPr>
                <w:id w:val="460933189"/>
              </w:sdtPr>
              <w:sdtContent>
                <w:r w:rsidR="00C70226" w:rsidRPr="00F7726A">
                  <w:rPr>
                    <w:rFonts w:ascii="MS Gothic" w:eastAsia="MS Gothic" w:hAnsi="MS Gothic" w:hint="eastAsia"/>
                  </w:rPr>
                  <w:t>☐</w:t>
                </w:r>
              </w:sdtContent>
            </w:sdt>
            <w:r w:rsidR="00C70226">
              <w:rPr>
                <w:rFonts w:cs="Arial"/>
                <w:szCs w:val="20"/>
              </w:rPr>
              <w:t xml:space="preserve"> Yes  </w:t>
            </w:r>
            <w:r w:rsidR="00C70226" w:rsidRPr="00F55832">
              <w:rPr>
                <w:rFonts w:cs="Arial"/>
                <w:szCs w:val="20"/>
              </w:rPr>
              <w:t xml:space="preserve">   </w:t>
            </w:r>
          </w:p>
          <w:p w:rsidR="00C70226" w:rsidRDefault="00602422" w:rsidP="008522CE">
            <w:pPr>
              <w:rPr>
                <w:rFonts w:cs="Arial"/>
                <w:szCs w:val="20"/>
              </w:rPr>
            </w:pPr>
            <w:sdt>
              <w:sdtPr>
                <w:id w:val="904807844"/>
              </w:sdtPr>
              <w:sdtContent>
                <w:r w:rsidR="00C70226" w:rsidRPr="00F7726A">
                  <w:rPr>
                    <w:rFonts w:ascii="MS Gothic" w:eastAsia="MS Gothic" w:hAnsi="MS Gothic" w:hint="eastAsia"/>
                  </w:rPr>
                  <w:t>☐</w:t>
                </w:r>
              </w:sdtContent>
            </w:sdt>
            <w:r w:rsidR="00C70226">
              <w:rPr>
                <w:rFonts w:cs="Arial"/>
                <w:szCs w:val="20"/>
              </w:rPr>
              <w:t xml:space="preserve"> No</w:t>
            </w:r>
          </w:p>
          <w:p w:rsidR="00C70226" w:rsidRDefault="00602422" w:rsidP="008522CE">
            <w:pPr>
              <w:rPr>
                <w:rFonts w:cs="Arial"/>
                <w:szCs w:val="20"/>
              </w:rPr>
            </w:pPr>
            <w:sdt>
              <w:sdtPr>
                <w:id w:val="-236330696"/>
              </w:sdtPr>
              <w:sdtContent>
                <w:r w:rsidR="00C70226" w:rsidRPr="00F7726A">
                  <w:rPr>
                    <w:rFonts w:ascii="MS Gothic" w:eastAsia="MS Gothic" w:hAnsi="MS Gothic" w:hint="eastAsia"/>
                  </w:rPr>
                  <w:t>☐</w:t>
                </w:r>
              </w:sdtContent>
            </w:sdt>
            <w:r w:rsidR="00C70226">
              <w:rPr>
                <w:rFonts w:cs="Arial"/>
                <w:szCs w:val="20"/>
              </w:rPr>
              <w:t xml:space="preserve"> Alternative, please specify and provide justification for your answer.</w:t>
            </w:r>
          </w:p>
          <w:p w:rsidR="00A76D62" w:rsidRDefault="00A76D62" w:rsidP="008522CE">
            <w:pPr>
              <w:rPr>
                <w:rFonts w:cs="Arial"/>
                <w:szCs w:val="20"/>
              </w:rPr>
            </w:pPr>
          </w:p>
          <w:p w:rsidR="00A76D62" w:rsidRDefault="00A76D62" w:rsidP="008522CE">
            <w:pPr>
              <w:rPr>
                <w:rFonts w:cs="Arial"/>
                <w:szCs w:val="20"/>
              </w:rPr>
            </w:pPr>
          </w:p>
          <w:p w:rsidR="00C70226" w:rsidRDefault="00C70226" w:rsidP="008522CE">
            <w:pPr>
              <w:rPr>
                <w:rFonts w:cs="Arial"/>
                <w:szCs w:val="20"/>
              </w:rPr>
            </w:pPr>
          </w:p>
          <w:p w:rsidR="00C70226" w:rsidRPr="00F55832" w:rsidRDefault="00C70226" w:rsidP="008522CE">
            <w:pPr>
              <w:rPr>
                <w:rFonts w:cs="Arial"/>
                <w:szCs w:val="20"/>
              </w:rPr>
            </w:pPr>
            <w:r w:rsidRPr="00F55832">
              <w:rPr>
                <w:rFonts w:cs="Arial"/>
                <w:szCs w:val="20"/>
              </w:rPr>
              <w:t xml:space="preserve">                    </w:t>
            </w:r>
            <w:r>
              <w:rPr>
                <w:rFonts w:cs="Arial"/>
                <w:szCs w:val="20"/>
              </w:rPr>
              <w:t xml:space="preserve">                               </w:t>
            </w:r>
          </w:p>
        </w:tc>
        <w:tc>
          <w:tcPr>
            <w:tcW w:w="4747" w:type="dxa"/>
            <w:tcBorders>
              <w:top w:val="single" w:sz="4" w:space="0" w:color="auto"/>
              <w:bottom w:val="single" w:sz="4" w:space="0" w:color="auto"/>
            </w:tcBorders>
          </w:tcPr>
          <w:p w:rsidR="00C70226" w:rsidRDefault="00602422" w:rsidP="008522CE">
            <w:pPr>
              <w:rPr>
                <w:rFonts w:cs="Arial"/>
                <w:szCs w:val="20"/>
              </w:rPr>
            </w:pPr>
            <w:sdt>
              <w:sdtPr>
                <w:id w:val="1994828364"/>
              </w:sdtPr>
              <w:sdtContent>
                <w:r w:rsidR="00545668">
                  <w:rPr>
                    <w:rFonts w:ascii="MS Gothic" w:eastAsia="MS Gothic" w:hAnsi="MS Gothic" w:hint="eastAsia"/>
                  </w:rPr>
                  <w:t>☐</w:t>
                </w:r>
              </w:sdtContent>
            </w:sdt>
            <w:r w:rsidR="00C70226" w:rsidRPr="00545668">
              <w:rPr>
                <w:rFonts w:cs="Arial"/>
                <w:szCs w:val="20"/>
              </w:rPr>
              <w:t xml:space="preserve"> </w:t>
            </w:r>
            <w:r w:rsidR="00C629A1" w:rsidRPr="00C629A1">
              <w:rPr>
                <w:rFonts w:cs="Arial"/>
                <w:szCs w:val="20"/>
              </w:rPr>
              <w:t>No</w:t>
            </w:r>
          </w:p>
          <w:p w:rsidR="00D53D62" w:rsidRDefault="00D53D62" w:rsidP="008522CE"/>
        </w:tc>
      </w:tr>
      <w:tr w:rsidR="00C70226" w:rsidRPr="00697C9C" w:rsidTr="008522CE">
        <w:trPr>
          <w:trHeight w:val="750"/>
        </w:trPr>
        <w:tc>
          <w:tcPr>
            <w:tcW w:w="9493" w:type="dxa"/>
            <w:gridSpan w:val="2"/>
            <w:tcBorders>
              <w:top w:val="single" w:sz="4" w:space="0" w:color="auto"/>
              <w:bottom w:val="single" w:sz="4" w:space="0" w:color="auto"/>
            </w:tcBorders>
            <w:shd w:val="clear" w:color="auto" w:fill="F2DBDB" w:themeFill="accent2" w:themeFillTint="33"/>
          </w:tcPr>
          <w:p w:rsidR="00C70226" w:rsidRDefault="00C70226" w:rsidP="008522CE">
            <w:r>
              <w:t>Should a maximum level for trans fat be established for follow-up formula for young children?  If you support a maximum level, please state what percentage of fat this should be.</w:t>
            </w:r>
          </w:p>
        </w:tc>
      </w:tr>
      <w:tr w:rsidR="00C70226" w:rsidRPr="00697C9C" w:rsidTr="008522CE">
        <w:trPr>
          <w:trHeight w:val="750"/>
        </w:trPr>
        <w:tc>
          <w:tcPr>
            <w:tcW w:w="4746" w:type="dxa"/>
            <w:tcBorders>
              <w:top w:val="single" w:sz="4" w:space="0" w:color="auto"/>
              <w:bottom w:val="single" w:sz="4" w:space="0" w:color="auto"/>
            </w:tcBorders>
          </w:tcPr>
          <w:p w:rsidR="00C70226" w:rsidRDefault="00602422" w:rsidP="008522CE">
            <w:pPr>
              <w:rPr>
                <w:rFonts w:cs="Arial"/>
                <w:szCs w:val="20"/>
              </w:rPr>
            </w:pPr>
            <w:sdt>
              <w:sdtPr>
                <w:id w:val="-1206713104"/>
              </w:sdtPr>
              <w:sdtContent>
                <w:r w:rsidR="00E32982">
                  <w:rPr>
                    <w:rFonts w:ascii="MS Gothic" w:eastAsia="MS Gothic" w:hAnsi="MS Gothic" w:hint="eastAsia"/>
                  </w:rPr>
                  <w:t>☐</w:t>
                </w:r>
              </w:sdtContent>
            </w:sdt>
            <w:r w:rsidR="00C70226">
              <w:rPr>
                <w:rFonts w:cs="Arial"/>
                <w:szCs w:val="20"/>
              </w:rPr>
              <w:t xml:space="preserve"> </w:t>
            </w:r>
            <w:r w:rsidR="00C70226" w:rsidRPr="00E32982">
              <w:rPr>
                <w:rFonts w:cs="Arial"/>
                <w:szCs w:val="20"/>
              </w:rPr>
              <w:t>Yes</w:t>
            </w:r>
            <w:r w:rsidR="00C70226">
              <w:rPr>
                <w:rFonts w:cs="Arial"/>
                <w:szCs w:val="20"/>
              </w:rPr>
              <w:t xml:space="preserve">                                                                     </w:t>
            </w:r>
          </w:p>
          <w:p w:rsidR="00C70226" w:rsidRDefault="00C70226" w:rsidP="008522CE">
            <w:r>
              <w:t>Please state what the maximum level should be, and provide justification for your answer.</w:t>
            </w:r>
          </w:p>
          <w:p w:rsidR="00C70226" w:rsidRDefault="00C70226" w:rsidP="008522CE"/>
          <w:p w:rsidR="009A1CB2" w:rsidRDefault="009A1CB2" w:rsidP="00E32982"/>
        </w:tc>
        <w:tc>
          <w:tcPr>
            <w:tcW w:w="4747" w:type="dxa"/>
            <w:tcBorders>
              <w:top w:val="single" w:sz="4" w:space="0" w:color="auto"/>
              <w:bottom w:val="single" w:sz="4" w:space="0" w:color="auto"/>
            </w:tcBorders>
          </w:tcPr>
          <w:p w:rsidR="00C70226" w:rsidRDefault="00602422" w:rsidP="008522CE">
            <w:pPr>
              <w:rPr>
                <w:rFonts w:cs="Arial"/>
                <w:szCs w:val="20"/>
              </w:rPr>
            </w:pPr>
            <w:sdt>
              <w:sdtPr>
                <w:id w:val="-1486390125"/>
              </w:sdtPr>
              <w:sdtContent>
                <w:r w:rsidR="00E32982">
                  <w:rPr>
                    <w:rFonts w:ascii="MS Gothic" w:eastAsia="MS Gothic" w:hAnsi="MS Gothic" w:hint="eastAsia"/>
                  </w:rPr>
                  <w:t>☒</w:t>
                </w:r>
              </w:sdtContent>
            </w:sdt>
            <w:r w:rsidR="00C70226">
              <w:rPr>
                <w:rFonts w:cs="Arial"/>
                <w:szCs w:val="20"/>
              </w:rPr>
              <w:t xml:space="preserve"> No</w:t>
            </w:r>
          </w:p>
          <w:p w:rsidR="00E32982" w:rsidRDefault="00E32982" w:rsidP="008522CE"/>
        </w:tc>
      </w:tr>
      <w:tr w:rsidR="00C70226" w:rsidRPr="00697C9C" w:rsidTr="008522CE">
        <w:trPr>
          <w:trHeight w:val="750"/>
        </w:trPr>
        <w:tc>
          <w:tcPr>
            <w:tcW w:w="9493" w:type="dxa"/>
            <w:gridSpan w:val="2"/>
            <w:tcBorders>
              <w:top w:val="single" w:sz="4" w:space="0" w:color="auto"/>
              <w:bottom w:val="single" w:sz="4" w:space="0" w:color="auto"/>
            </w:tcBorders>
            <w:shd w:val="clear" w:color="auto" w:fill="F2DBDB" w:themeFill="accent2" w:themeFillTint="33"/>
          </w:tcPr>
          <w:p w:rsidR="00C70226" w:rsidRPr="00697C9C" w:rsidRDefault="00C70226" w:rsidP="008522CE">
            <w:pPr>
              <w:rPr>
                <w:rFonts w:cs="Arial"/>
                <w:szCs w:val="20"/>
              </w:rPr>
            </w:pPr>
            <w:r>
              <w:rPr>
                <w:rFonts w:cs="Arial"/>
                <w:szCs w:val="20"/>
              </w:rPr>
              <w:t>Should the proposed footnote 7 for the Codex Standard for Follow-up Formula for older infants (</w:t>
            </w:r>
            <w:r w:rsidRPr="00094486">
              <w:rPr>
                <w:rFonts w:cs="Arial"/>
                <w:i/>
                <w:szCs w:val="20"/>
              </w:rPr>
              <w:t>Commercially hydrogenated oils and fats shall not be used in follow-up formula</w:t>
            </w:r>
            <w:r>
              <w:rPr>
                <w:rFonts w:cs="Arial"/>
                <w:szCs w:val="20"/>
              </w:rPr>
              <w:t xml:space="preserve">) also apply to follow-up formula for young children? </w:t>
            </w:r>
          </w:p>
        </w:tc>
      </w:tr>
      <w:tr w:rsidR="00C70226" w:rsidRPr="00697C9C" w:rsidTr="008522CE">
        <w:trPr>
          <w:trHeight w:val="750"/>
        </w:trPr>
        <w:tc>
          <w:tcPr>
            <w:tcW w:w="9493" w:type="dxa"/>
            <w:gridSpan w:val="2"/>
            <w:tcBorders>
              <w:top w:val="single" w:sz="4" w:space="0" w:color="auto"/>
            </w:tcBorders>
            <w:shd w:val="clear" w:color="auto" w:fill="auto"/>
          </w:tcPr>
          <w:p w:rsidR="00C70226" w:rsidRDefault="00C70226" w:rsidP="008522CE">
            <w:pPr>
              <w:rPr>
                <w:rFonts w:cs="Arial"/>
                <w:i/>
                <w:szCs w:val="20"/>
              </w:rPr>
            </w:pPr>
            <w:r w:rsidRPr="000504FB">
              <w:rPr>
                <w:rFonts w:cs="Arial"/>
                <w:i/>
                <w:szCs w:val="20"/>
              </w:rPr>
              <w:t>Please provide justification for your answer.</w:t>
            </w:r>
          </w:p>
          <w:p w:rsidR="00704AA3" w:rsidRDefault="00704AA3" w:rsidP="008522CE">
            <w:pPr>
              <w:rPr>
                <w:rFonts w:cs="Arial"/>
                <w:i/>
                <w:szCs w:val="20"/>
              </w:rPr>
            </w:pPr>
          </w:p>
          <w:p w:rsidR="00704AA3" w:rsidRPr="002D545A" w:rsidRDefault="00704AA3" w:rsidP="00704AA3">
            <w:pPr>
              <w:rPr>
                <w:rFonts w:cs="Arial"/>
                <w:b/>
                <w:szCs w:val="20"/>
              </w:rPr>
            </w:pPr>
            <w:r w:rsidRPr="002D545A">
              <w:rPr>
                <w:rFonts w:cs="Arial"/>
                <w:b/>
                <w:szCs w:val="20"/>
              </w:rPr>
              <w:t xml:space="preserve">TFA </w:t>
            </w:r>
          </w:p>
          <w:p w:rsidR="00704AA3" w:rsidRPr="000A5C8C" w:rsidRDefault="00704AA3" w:rsidP="00704AA3">
            <w:pPr>
              <w:rPr>
                <w:rFonts w:cs="Arial"/>
                <w:szCs w:val="20"/>
              </w:rPr>
            </w:pPr>
            <w:r w:rsidRPr="000A5C8C">
              <w:rPr>
                <w:rFonts w:cs="Arial"/>
                <w:szCs w:val="20"/>
              </w:rPr>
              <w:t>IDF note</w:t>
            </w:r>
            <w:r w:rsidR="00082C77" w:rsidRPr="000A5C8C">
              <w:rPr>
                <w:rFonts w:cs="Arial"/>
                <w:szCs w:val="20"/>
              </w:rPr>
              <w:t>s</w:t>
            </w:r>
            <w:r w:rsidRPr="000A5C8C">
              <w:rPr>
                <w:rFonts w:cs="Arial"/>
                <w:szCs w:val="20"/>
              </w:rPr>
              <w:t xml:space="preserve"> that the focus for public health bodies is on reducing </w:t>
            </w:r>
            <w:r w:rsidRPr="000A5C8C">
              <w:rPr>
                <w:rFonts w:cs="Arial"/>
                <w:b/>
                <w:szCs w:val="20"/>
              </w:rPr>
              <w:t xml:space="preserve">industrial </w:t>
            </w:r>
            <w:r w:rsidRPr="000A5C8C">
              <w:rPr>
                <w:rFonts w:cs="Arial"/>
                <w:szCs w:val="20"/>
              </w:rPr>
              <w:t xml:space="preserve">TFA intake but not ruminant </w:t>
            </w:r>
            <w:r w:rsidR="00082C77" w:rsidRPr="000A5C8C">
              <w:rPr>
                <w:rFonts w:cs="Arial"/>
                <w:szCs w:val="20"/>
              </w:rPr>
              <w:t>TFA intake. To this end, IDF is</w:t>
            </w:r>
            <w:r w:rsidRPr="000A5C8C">
              <w:rPr>
                <w:rFonts w:cs="Arial"/>
                <w:szCs w:val="20"/>
              </w:rPr>
              <w:t xml:space="preserve"> supportive of </w:t>
            </w:r>
            <w:r w:rsidR="00B439BB" w:rsidRPr="000A5C8C">
              <w:rPr>
                <w:rFonts w:cs="Arial"/>
                <w:szCs w:val="20"/>
              </w:rPr>
              <w:t xml:space="preserve">retaining </w:t>
            </w:r>
            <w:r w:rsidRPr="000A5C8C">
              <w:rPr>
                <w:rFonts w:cs="Arial"/>
                <w:szCs w:val="20"/>
              </w:rPr>
              <w:t xml:space="preserve">text within the FuF Std that restricts the addition of </w:t>
            </w:r>
            <w:r w:rsidRPr="000A5C8C">
              <w:rPr>
                <w:rFonts w:cs="Arial"/>
                <w:b/>
                <w:szCs w:val="20"/>
              </w:rPr>
              <w:t>hydrogenated vegetable oils</w:t>
            </w:r>
            <w:r w:rsidRPr="000A5C8C">
              <w:rPr>
                <w:rFonts w:cs="Arial"/>
                <w:szCs w:val="20"/>
              </w:rPr>
              <w:t xml:space="preserve">, as these are </w:t>
            </w:r>
            <w:r w:rsidR="004F107E" w:rsidRPr="000A5C8C">
              <w:rPr>
                <w:rFonts w:cs="Arial"/>
                <w:szCs w:val="20"/>
              </w:rPr>
              <w:t xml:space="preserve">the only </w:t>
            </w:r>
            <w:r w:rsidRPr="000A5C8C">
              <w:rPr>
                <w:rFonts w:cs="Arial"/>
                <w:szCs w:val="20"/>
              </w:rPr>
              <w:t>sou</w:t>
            </w:r>
            <w:r w:rsidR="00A76D62" w:rsidRPr="000A5C8C">
              <w:rPr>
                <w:rFonts w:cs="Arial"/>
                <w:szCs w:val="20"/>
              </w:rPr>
              <w:t>rces of industrial trans fats</w:t>
            </w:r>
            <w:r w:rsidR="004F107E" w:rsidRPr="000A5C8C">
              <w:rPr>
                <w:rFonts w:cs="Arial"/>
                <w:szCs w:val="20"/>
              </w:rPr>
              <w:t xml:space="preserve"> in formula</w:t>
            </w:r>
            <w:r w:rsidR="00A76D62" w:rsidRPr="000A5C8C">
              <w:rPr>
                <w:rFonts w:cs="Arial"/>
                <w:szCs w:val="20"/>
              </w:rPr>
              <w:t>.</w:t>
            </w:r>
            <w:r w:rsidR="00FE338E" w:rsidRPr="000A5C8C">
              <w:rPr>
                <w:rFonts w:cs="Arial"/>
                <w:szCs w:val="20"/>
              </w:rPr>
              <w:t xml:space="preserve"> If this clause is retained, IDF do</w:t>
            </w:r>
            <w:r w:rsidR="00082C77" w:rsidRPr="000A5C8C">
              <w:rPr>
                <w:rFonts w:cs="Arial"/>
                <w:szCs w:val="20"/>
              </w:rPr>
              <w:t>es</w:t>
            </w:r>
            <w:r w:rsidR="00FE338E" w:rsidRPr="000A5C8C">
              <w:rPr>
                <w:rFonts w:cs="Arial"/>
                <w:szCs w:val="20"/>
              </w:rPr>
              <w:t xml:space="preserve"> not consider it necessary to mandate a % TFA of total fat.</w:t>
            </w:r>
          </w:p>
          <w:p w:rsidR="00704AA3" w:rsidRDefault="00704AA3" w:rsidP="00704AA3">
            <w:pPr>
              <w:rPr>
                <w:rFonts w:cs="Arial"/>
                <w:szCs w:val="20"/>
              </w:rPr>
            </w:pPr>
          </w:p>
          <w:p w:rsidR="00EE44A6" w:rsidRDefault="00164426" w:rsidP="00704AA3">
            <w:pPr>
              <w:rPr>
                <w:rFonts w:cs="Arial"/>
                <w:szCs w:val="20"/>
              </w:rPr>
            </w:pPr>
            <w:r w:rsidRPr="00164426">
              <w:rPr>
                <w:rFonts w:cs="Arial"/>
                <w:szCs w:val="20"/>
              </w:rPr>
              <w:t>The detrimental effects of industrial TFA on heart health are well accepted</w:t>
            </w:r>
            <w:r>
              <w:rPr>
                <w:rFonts w:cs="Arial"/>
                <w:szCs w:val="20"/>
              </w:rPr>
              <w:t>:</w:t>
            </w:r>
          </w:p>
          <w:p w:rsidR="00164426" w:rsidRPr="00164426" w:rsidRDefault="00164426" w:rsidP="00164426">
            <w:pPr>
              <w:pStyle w:val="ListParagraph"/>
              <w:numPr>
                <w:ilvl w:val="0"/>
                <w:numId w:val="37"/>
              </w:numPr>
              <w:jc w:val="both"/>
              <w:rPr>
                <w:rFonts w:eastAsia="Times New Roman"/>
                <w:lang w:val="en-GB" w:eastAsia="en-AU"/>
              </w:rPr>
            </w:pPr>
            <w:r w:rsidRPr="00164426">
              <w:rPr>
                <w:rFonts w:eastAsia="Times New Roman"/>
                <w:lang w:val="en-GB" w:eastAsia="en-AU"/>
              </w:rPr>
              <w:t>A 2009 WHO Scientific update on TFA concluded that:</w:t>
            </w:r>
          </w:p>
          <w:p w:rsidR="00164426" w:rsidRPr="00164426" w:rsidRDefault="00164426" w:rsidP="00164426">
            <w:pPr>
              <w:ind w:left="1080"/>
              <w:jc w:val="both"/>
              <w:rPr>
                <w:rFonts w:eastAsia="Times New Roman"/>
                <w:i/>
                <w:iCs/>
                <w:color w:val="000000"/>
                <w:lang w:val="en-GB" w:eastAsia="en-AU"/>
              </w:rPr>
            </w:pPr>
            <w:r w:rsidRPr="00164426">
              <w:rPr>
                <w:rFonts w:eastAsia="Times New Roman"/>
                <w:color w:val="000000"/>
                <w:lang w:val="en-GB" w:eastAsia="en-AU"/>
              </w:rPr>
              <w:t>‘</w:t>
            </w:r>
            <w:r w:rsidRPr="00164426">
              <w:rPr>
                <w:rFonts w:eastAsia="Times New Roman"/>
                <w:i/>
                <w:iCs/>
                <w:color w:val="000000"/>
                <w:lang w:val="en-GB" w:eastAsia="en-AU"/>
              </w:rPr>
              <w:t xml:space="preserve">The current growing body of evidence from controlled trials and observational studies indicates that TFA consumption from </w:t>
            </w:r>
            <w:r w:rsidRPr="00164426">
              <w:rPr>
                <w:rFonts w:eastAsia="Times New Roman"/>
                <w:b/>
                <w:bCs/>
                <w:i/>
                <w:iCs/>
                <w:color w:val="000000"/>
                <w:lang w:val="en-GB" w:eastAsia="en-AU"/>
              </w:rPr>
              <w:t>partially hydrogenated oils</w:t>
            </w:r>
            <w:r w:rsidRPr="00164426">
              <w:rPr>
                <w:rFonts w:eastAsia="Times New Roman"/>
                <w:i/>
                <w:iCs/>
                <w:color w:val="000000"/>
                <w:lang w:val="en-GB" w:eastAsia="en-AU"/>
              </w:rPr>
              <w:t xml:space="preserve"> adversely affects multiple cardiovascular risk factors and contributes significantly to increased risk of CHD events.  </w:t>
            </w:r>
          </w:p>
          <w:p w:rsidR="00164426" w:rsidRDefault="00164426" w:rsidP="00164426">
            <w:pPr>
              <w:ind w:left="1080"/>
              <w:jc w:val="both"/>
              <w:rPr>
                <w:rFonts w:eastAsia="Times New Roman"/>
                <w:i/>
                <w:iCs/>
                <w:color w:val="000000"/>
                <w:lang w:eastAsia="en-AU"/>
              </w:rPr>
            </w:pPr>
            <w:r w:rsidRPr="00164426">
              <w:rPr>
                <w:rFonts w:eastAsia="Times New Roman"/>
                <w:i/>
                <w:iCs/>
                <w:color w:val="000000"/>
                <w:lang w:val="en-GB" w:eastAsia="en-AU"/>
              </w:rPr>
              <w:lastRenderedPageBreak/>
              <w:t xml:space="preserve">TFA produced by </w:t>
            </w:r>
            <w:r w:rsidRPr="00164426">
              <w:rPr>
                <w:rFonts w:eastAsia="Times New Roman"/>
                <w:b/>
                <w:bCs/>
                <w:i/>
                <w:iCs/>
                <w:color w:val="000000"/>
                <w:lang w:val="en-GB" w:eastAsia="en-AU"/>
              </w:rPr>
              <w:t>partial hydrogenation</w:t>
            </w:r>
            <w:r w:rsidRPr="00164426">
              <w:rPr>
                <w:rFonts w:eastAsia="Times New Roman"/>
                <w:i/>
                <w:iCs/>
                <w:color w:val="000000"/>
                <w:lang w:val="en-GB" w:eastAsia="en-AU"/>
              </w:rPr>
              <w:t xml:space="preserve"> of fats and oils should be considered industrial food additives having no demonstrable health benefits and clear risks to human health.’</w:t>
            </w:r>
            <w:r>
              <w:rPr>
                <w:rFonts w:eastAsia="Times New Roman"/>
                <w:i/>
                <w:iCs/>
                <w:color w:val="000000"/>
                <w:lang w:val="en-GB" w:eastAsia="en-AU"/>
              </w:rPr>
              <w:t xml:space="preserve"> (Uauy, 2009)</w:t>
            </w:r>
            <w:r w:rsidRPr="00164426">
              <w:rPr>
                <w:rFonts w:eastAsia="Times New Roman"/>
                <w:i/>
                <w:iCs/>
                <w:color w:val="000000"/>
                <w:lang w:val="en-GB" w:eastAsia="en-AU"/>
              </w:rPr>
              <w:t xml:space="preserve">  </w:t>
            </w:r>
          </w:p>
          <w:p w:rsidR="00164426" w:rsidRDefault="00164426" w:rsidP="00164426">
            <w:pPr>
              <w:ind w:left="1080"/>
              <w:jc w:val="both"/>
              <w:rPr>
                <w:rFonts w:eastAsia="Times New Roman"/>
                <w:i/>
                <w:iCs/>
                <w:color w:val="000000"/>
                <w:lang w:eastAsia="en-AU"/>
              </w:rPr>
            </w:pPr>
          </w:p>
          <w:p w:rsidR="00164426" w:rsidRPr="00164426" w:rsidRDefault="00164426" w:rsidP="00164426">
            <w:pPr>
              <w:pStyle w:val="ListParagraph"/>
              <w:numPr>
                <w:ilvl w:val="0"/>
                <w:numId w:val="37"/>
              </w:numPr>
              <w:jc w:val="both"/>
              <w:rPr>
                <w:rFonts w:eastAsia="Times New Roman"/>
                <w:i/>
                <w:iCs/>
                <w:color w:val="000000"/>
                <w:lang w:val="en-GB" w:eastAsia="en-AU"/>
              </w:rPr>
            </w:pPr>
            <w:r w:rsidRPr="00164426">
              <w:rPr>
                <w:rFonts w:eastAsia="Times New Roman"/>
                <w:color w:val="000000"/>
                <w:lang w:val="en-GB" w:eastAsia="en-AU"/>
              </w:rPr>
              <w:t xml:space="preserve">The 2010 FAO/WHO Expert Consultation on Fats and Fatty Acids in Human </w:t>
            </w:r>
            <w:r w:rsidRPr="000A5C8C">
              <w:rPr>
                <w:rFonts w:eastAsia="Times New Roman"/>
                <w:lang w:val="en-GB" w:eastAsia="en-AU"/>
              </w:rPr>
              <w:t>Nutrition contain</w:t>
            </w:r>
            <w:r w:rsidR="00082C77" w:rsidRPr="000A5C8C">
              <w:rPr>
                <w:rFonts w:eastAsia="Times New Roman"/>
                <w:lang w:val="en-GB" w:eastAsia="en-AU"/>
              </w:rPr>
              <w:t>s</w:t>
            </w:r>
            <w:r w:rsidRPr="00164426">
              <w:rPr>
                <w:rFonts w:eastAsia="Times New Roman"/>
                <w:color w:val="000000"/>
                <w:lang w:val="en-GB" w:eastAsia="en-AU"/>
              </w:rPr>
              <w:t xml:space="preserve"> similar conclusions on industrial TFA:</w:t>
            </w:r>
          </w:p>
          <w:p w:rsidR="00164426" w:rsidRPr="00164426" w:rsidRDefault="00164426" w:rsidP="00164426">
            <w:pPr>
              <w:ind w:left="1080"/>
              <w:jc w:val="both"/>
              <w:rPr>
                <w:rFonts w:eastAsia="Times New Roman"/>
                <w:i/>
                <w:iCs/>
                <w:color w:val="000000"/>
                <w:lang w:eastAsia="en-AU"/>
              </w:rPr>
            </w:pPr>
            <w:r w:rsidRPr="00164426">
              <w:rPr>
                <w:rFonts w:eastAsia="Times New Roman"/>
                <w:color w:val="000000"/>
                <w:lang w:eastAsia="en-AU"/>
              </w:rPr>
              <w:t>‘</w:t>
            </w:r>
            <w:r w:rsidRPr="00164426">
              <w:rPr>
                <w:rFonts w:eastAsia="Times New Roman"/>
                <w:i/>
                <w:iCs/>
                <w:color w:val="000000"/>
                <w:lang w:eastAsia="en-AU"/>
              </w:rPr>
              <w:t xml:space="preserve">There is convincing evidence that TFA from commercial </w:t>
            </w:r>
            <w:r w:rsidRPr="00164426">
              <w:rPr>
                <w:rFonts w:eastAsia="Times New Roman"/>
                <w:b/>
                <w:bCs/>
                <w:i/>
                <w:iCs/>
                <w:color w:val="000000"/>
                <w:lang w:eastAsia="en-AU"/>
              </w:rPr>
              <w:t>partially hydrogenated vegetable oils</w:t>
            </w:r>
            <w:r w:rsidRPr="00164426">
              <w:rPr>
                <w:rFonts w:eastAsia="Times New Roman"/>
                <w:i/>
                <w:iCs/>
                <w:color w:val="000000"/>
                <w:lang w:eastAsia="en-AU"/>
              </w:rPr>
              <w:t xml:space="preserve"> (PHVO) increase CHD risk factors and CHD events – more so than had been thought in the past.</w:t>
            </w:r>
          </w:p>
          <w:p w:rsidR="00164426" w:rsidRDefault="00164426" w:rsidP="00164426">
            <w:pPr>
              <w:ind w:left="1080"/>
              <w:jc w:val="both"/>
              <w:rPr>
                <w:rFonts w:eastAsia="Times New Roman"/>
                <w:color w:val="000000"/>
                <w:lang w:eastAsia="en-AU"/>
              </w:rPr>
            </w:pPr>
            <w:r w:rsidRPr="00164426">
              <w:rPr>
                <w:rFonts w:eastAsia="Times New Roman"/>
                <w:i/>
                <w:iCs/>
                <w:color w:val="000000"/>
                <w:lang w:eastAsia="en-AU"/>
              </w:rPr>
              <w:t>There is also probable evidence of an increased risk of fatal CHD and sudden cardiac death in addition to an increased risk of metabolic syndrome components and diabetes</w:t>
            </w:r>
            <w:r w:rsidRPr="00164426">
              <w:rPr>
                <w:rFonts w:eastAsia="Times New Roman"/>
                <w:color w:val="000000"/>
                <w:lang w:eastAsia="en-AU"/>
              </w:rPr>
              <w:t xml:space="preserve">. </w:t>
            </w:r>
            <w:r>
              <w:rPr>
                <w:rFonts w:eastAsia="Times New Roman"/>
                <w:color w:val="000000"/>
                <w:lang w:eastAsia="en-AU"/>
              </w:rPr>
              <w:t>(FAO, 2010)</w:t>
            </w:r>
          </w:p>
          <w:p w:rsidR="00A07AF1" w:rsidRDefault="00A07AF1" w:rsidP="00164426">
            <w:pPr>
              <w:ind w:left="1080"/>
              <w:jc w:val="both"/>
              <w:rPr>
                <w:rFonts w:eastAsia="Times New Roman"/>
                <w:color w:val="000000"/>
                <w:lang w:eastAsia="en-AU"/>
              </w:rPr>
            </w:pPr>
          </w:p>
          <w:p w:rsidR="00704AA3" w:rsidRPr="00164426" w:rsidRDefault="00EE44A6" w:rsidP="00164426">
            <w:pPr>
              <w:pStyle w:val="ListParagraph"/>
              <w:numPr>
                <w:ilvl w:val="0"/>
                <w:numId w:val="37"/>
              </w:numPr>
              <w:jc w:val="both"/>
              <w:rPr>
                <w:rFonts w:eastAsia="Times New Roman"/>
                <w:color w:val="000000"/>
                <w:lang w:eastAsia="en-AU"/>
              </w:rPr>
            </w:pPr>
            <w:r w:rsidRPr="00164426">
              <w:rPr>
                <w:rFonts w:cs="Arial"/>
                <w:szCs w:val="20"/>
              </w:rPr>
              <w:t xml:space="preserve">EU 2015 suggested a legal limit for </w:t>
            </w:r>
            <w:r w:rsidRPr="00164426">
              <w:rPr>
                <w:rFonts w:cs="Arial"/>
                <w:b/>
                <w:szCs w:val="20"/>
              </w:rPr>
              <w:t xml:space="preserve">industrial </w:t>
            </w:r>
            <w:r w:rsidRPr="00164426">
              <w:rPr>
                <w:rFonts w:cs="Arial"/>
                <w:szCs w:val="20"/>
              </w:rPr>
              <w:t xml:space="preserve">TFA content </w:t>
            </w:r>
            <w:r w:rsidR="00704AA3" w:rsidRPr="00164426">
              <w:rPr>
                <w:rFonts w:cs="Arial"/>
                <w:szCs w:val="20"/>
              </w:rPr>
              <w:t>“</w:t>
            </w:r>
            <w:r w:rsidR="00704AA3" w:rsidRPr="00164426">
              <w:rPr>
                <w:rFonts w:cs="Arial"/>
                <w:i/>
                <w:szCs w:val="20"/>
              </w:rPr>
              <w:t>Reductions of TFA are targeted to industrially produced TFA because the proportion of TFA in those fats can be modified whereas the proportion of TFA in ruminant fats is relatively stable”</w:t>
            </w:r>
            <w:r w:rsidRPr="00164426">
              <w:rPr>
                <w:rFonts w:cs="Arial"/>
                <w:i/>
                <w:szCs w:val="20"/>
              </w:rPr>
              <w:t>….</w:t>
            </w:r>
            <w:r w:rsidR="00704AA3" w:rsidRPr="00164426">
              <w:rPr>
                <w:rFonts w:cs="Arial"/>
                <w:i/>
                <w:szCs w:val="20"/>
              </w:rPr>
              <w:t>“Technically, ruminant TFA cannot be covered by this measure [i.e. legal limit] as TFA are formed naturally in relatively stable proportions in ruminant fats, and cannot be avoided in ruminant products, that contribute essential nutrients in the EU diet”.</w:t>
            </w:r>
          </w:p>
          <w:p w:rsidR="00704AA3" w:rsidRDefault="00704AA3" w:rsidP="00704AA3">
            <w:pPr>
              <w:rPr>
                <w:rFonts w:cs="Arial"/>
                <w:szCs w:val="20"/>
              </w:rPr>
            </w:pPr>
          </w:p>
          <w:p w:rsidR="00B67106" w:rsidRDefault="004F107E" w:rsidP="000F157A">
            <w:pPr>
              <w:rPr>
                <w:rFonts w:cs="Arial"/>
                <w:szCs w:val="20"/>
              </w:rPr>
            </w:pPr>
            <w:r>
              <w:rPr>
                <w:rFonts w:cs="Arial"/>
                <w:szCs w:val="20"/>
              </w:rPr>
              <w:t>M</w:t>
            </w:r>
            <w:r w:rsidR="00EE44A6" w:rsidRPr="00687455">
              <w:rPr>
                <w:rFonts w:cs="Arial"/>
                <w:szCs w:val="20"/>
              </w:rPr>
              <w:t>ilk fat</w:t>
            </w:r>
            <w:r>
              <w:rPr>
                <w:rFonts w:cs="Arial"/>
                <w:szCs w:val="20"/>
              </w:rPr>
              <w:t xml:space="preserve">, inherent in milk, </w:t>
            </w:r>
            <w:r w:rsidR="00EE44A6" w:rsidRPr="00687455">
              <w:rPr>
                <w:rFonts w:cs="Arial"/>
                <w:szCs w:val="20"/>
              </w:rPr>
              <w:t>serves as an important delivery medium for fat soluble vitamins, various fatty acids and factors beneficial to health</w:t>
            </w:r>
            <w:r w:rsidR="00EE44A6">
              <w:rPr>
                <w:rFonts w:cs="Arial"/>
                <w:szCs w:val="20"/>
              </w:rPr>
              <w:t xml:space="preserve"> – components that will be naturally present in the formula </w:t>
            </w:r>
            <w:r>
              <w:rPr>
                <w:rFonts w:cs="Arial"/>
                <w:szCs w:val="20"/>
              </w:rPr>
              <w:t>as a re</w:t>
            </w:r>
            <w:r w:rsidR="00B67106">
              <w:rPr>
                <w:rFonts w:cs="Arial"/>
                <w:szCs w:val="20"/>
              </w:rPr>
              <w:t>sult of the milk base</w:t>
            </w:r>
            <w:r w:rsidR="00EE44A6" w:rsidRPr="00687455">
              <w:rPr>
                <w:rFonts w:cs="Arial"/>
                <w:szCs w:val="20"/>
              </w:rPr>
              <w:t>.</w:t>
            </w:r>
            <w:r w:rsidR="00EE44A6">
              <w:rPr>
                <w:rFonts w:cs="Arial"/>
                <w:szCs w:val="20"/>
              </w:rPr>
              <w:t xml:space="preserve"> </w:t>
            </w:r>
            <w:r>
              <w:rPr>
                <w:rFonts w:cs="Arial"/>
                <w:szCs w:val="20"/>
              </w:rPr>
              <w:t>TFA is naturally present in milk.</w:t>
            </w:r>
            <w:r w:rsidR="00B439BB">
              <w:rPr>
                <w:rFonts w:cs="Arial"/>
                <w:szCs w:val="20"/>
              </w:rPr>
              <w:t xml:space="preserve"> </w:t>
            </w:r>
            <w:r w:rsidRPr="004F107E">
              <w:rPr>
                <w:rFonts w:cs="Arial"/>
                <w:szCs w:val="20"/>
              </w:rPr>
              <w:t xml:space="preserve">Typical TFA values (measured as C18:1) in bovine milk fat, range from 1.29 to 7.31% of total fat (Precht et al, 2000, review of milk fat from &gt;12 countries). </w:t>
            </w:r>
            <w:r>
              <w:rPr>
                <w:rFonts w:cs="Arial"/>
                <w:szCs w:val="20"/>
              </w:rPr>
              <w:t xml:space="preserve">Breast milk contains also contains TFA </w:t>
            </w:r>
            <w:proofErr w:type="gramStart"/>
            <w:r>
              <w:rPr>
                <w:rFonts w:cs="Arial"/>
                <w:szCs w:val="20"/>
              </w:rPr>
              <w:t>( 2</w:t>
            </w:r>
            <w:proofErr w:type="gramEnd"/>
            <w:r>
              <w:rPr>
                <w:rFonts w:cs="Arial"/>
                <w:szCs w:val="20"/>
              </w:rPr>
              <w:t xml:space="preserve">-5% of total FA) </w:t>
            </w:r>
            <w:r w:rsidRPr="00687455">
              <w:rPr>
                <w:rFonts w:cs="Arial"/>
                <w:szCs w:val="20"/>
              </w:rPr>
              <w:t>(Larqué et al 2001)</w:t>
            </w:r>
            <w:r>
              <w:rPr>
                <w:rFonts w:cs="Arial"/>
                <w:szCs w:val="20"/>
              </w:rPr>
              <w:t xml:space="preserve">. </w:t>
            </w:r>
          </w:p>
          <w:p w:rsidR="00B67106" w:rsidRDefault="00B67106" w:rsidP="000F157A">
            <w:pPr>
              <w:rPr>
                <w:rFonts w:cs="Arial"/>
                <w:szCs w:val="20"/>
              </w:rPr>
            </w:pPr>
          </w:p>
          <w:p w:rsidR="00B67106" w:rsidRPr="0080253A" w:rsidRDefault="00B67106" w:rsidP="0080253A">
            <w:pPr>
              <w:pStyle w:val="ListParagraph"/>
              <w:numPr>
                <w:ilvl w:val="0"/>
                <w:numId w:val="37"/>
              </w:numPr>
              <w:jc w:val="both"/>
              <w:rPr>
                <w:rFonts w:cs="Arial"/>
                <w:szCs w:val="20"/>
              </w:rPr>
            </w:pPr>
            <w:r w:rsidRPr="0080253A">
              <w:rPr>
                <w:rFonts w:cs="Arial"/>
                <w:szCs w:val="20"/>
              </w:rPr>
              <w:t xml:space="preserve">Analysis of the TFA content in </w:t>
            </w:r>
            <w:proofErr w:type="spellStart"/>
            <w:r w:rsidRPr="0080253A">
              <w:rPr>
                <w:rFonts w:cs="Arial"/>
                <w:szCs w:val="20"/>
              </w:rPr>
              <w:t>milkfat</w:t>
            </w:r>
            <w:proofErr w:type="spellEnd"/>
            <w:r w:rsidRPr="0080253A">
              <w:rPr>
                <w:rFonts w:cs="Arial"/>
                <w:szCs w:val="20"/>
              </w:rPr>
              <w:t xml:space="preserve"> by </w:t>
            </w:r>
            <w:proofErr w:type="spellStart"/>
            <w:r w:rsidRPr="0080253A">
              <w:rPr>
                <w:rFonts w:cs="Arial"/>
                <w:szCs w:val="20"/>
              </w:rPr>
              <w:t>Precht</w:t>
            </w:r>
            <w:proofErr w:type="spellEnd"/>
            <w:r w:rsidRPr="0080253A">
              <w:rPr>
                <w:rFonts w:cs="Arial"/>
                <w:szCs w:val="20"/>
              </w:rPr>
              <w:t xml:space="preserve"> and </w:t>
            </w:r>
            <w:proofErr w:type="spellStart"/>
            <w:r w:rsidRPr="0080253A">
              <w:rPr>
                <w:rFonts w:cs="Arial"/>
                <w:szCs w:val="20"/>
              </w:rPr>
              <w:t>Molkentin</w:t>
            </w:r>
            <w:proofErr w:type="spellEnd"/>
            <w:r w:rsidRPr="0080253A">
              <w:rPr>
                <w:rFonts w:cs="Arial"/>
                <w:szCs w:val="20"/>
              </w:rPr>
              <w:t xml:space="preserve"> (2000) from &gt;12 countries shows that average TFA levels range from 1.3- 5.53% with upper values of 7.89%. The proportion of TFA as a % of total fat in </w:t>
            </w:r>
            <w:proofErr w:type="spellStart"/>
            <w:r w:rsidRPr="0080253A">
              <w:rPr>
                <w:rFonts w:cs="Arial"/>
                <w:szCs w:val="20"/>
              </w:rPr>
              <w:t>milkfat</w:t>
            </w:r>
            <w:proofErr w:type="spellEnd"/>
            <w:r w:rsidRPr="0080253A">
              <w:rPr>
                <w:rFonts w:cs="Arial"/>
                <w:szCs w:val="20"/>
              </w:rPr>
              <w:t xml:space="preserve"> and milk is consistent.</w:t>
            </w:r>
          </w:p>
          <w:p w:rsidR="00B67106" w:rsidRDefault="00B67106" w:rsidP="00B67106">
            <w:pPr>
              <w:pStyle w:val="ListParagraph"/>
              <w:numPr>
                <w:ilvl w:val="0"/>
                <w:numId w:val="39"/>
              </w:numPr>
              <w:contextualSpacing w:val="0"/>
            </w:pPr>
            <w:proofErr w:type="spellStart"/>
            <w:r>
              <w:t>Kliem</w:t>
            </w:r>
            <w:proofErr w:type="spellEnd"/>
            <w:r>
              <w:t xml:space="preserve"> et al (2013) in a survey of five English supermarkets for 12 months showed that the monthly average monounsaturated trans fatty acid content  of the milk ranged from 3.78 to 5.46% of the total fatty acids, while the total trans fatty acids (less CLA) ranged from 4.30 to 5.88% of total fatty acids, with the individual averages higher This was consistent with the data published by others including (Heck, van </w:t>
            </w:r>
            <w:proofErr w:type="spellStart"/>
            <w:r>
              <w:t>Valenburg</w:t>
            </w:r>
            <w:proofErr w:type="spellEnd"/>
            <w:r>
              <w:t xml:space="preserve">, </w:t>
            </w:r>
            <w:proofErr w:type="spellStart"/>
            <w:r>
              <w:t>Dijkstra</w:t>
            </w:r>
            <w:proofErr w:type="spellEnd"/>
            <w:r>
              <w:t xml:space="preserve"> &amp; van </w:t>
            </w:r>
            <w:proofErr w:type="spellStart"/>
            <w:r>
              <w:t>Hooijdonk</w:t>
            </w:r>
            <w:proofErr w:type="spellEnd"/>
            <w:r>
              <w:t xml:space="preserve">, 2009; Lock &amp; </w:t>
            </w:r>
            <w:proofErr w:type="spellStart"/>
            <w:r>
              <w:t>Garnsworthy</w:t>
            </w:r>
            <w:proofErr w:type="spellEnd"/>
            <w:r>
              <w:t xml:space="preserve">, 2003: IN </w:t>
            </w:r>
            <w:proofErr w:type="spellStart"/>
            <w:r>
              <w:t>Kliem</w:t>
            </w:r>
            <w:proofErr w:type="spellEnd"/>
            <w:r>
              <w:t xml:space="preserve"> et al 2013)</w:t>
            </w:r>
          </w:p>
          <w:p w:rsidR="00B67106" w:rsidRDefault="00B67106" w:rsidP="00B67106">
            <w:pPr>
              <w:pStyle w:val="ListParagraph"/>
              <w:numPr>
                <w:ilvl w:val="0"/>
                <w:numId w:val="39"/>
              </w:numPr>
              <w:contextualSpacing w:val="0"/>
            </w:pPr>
            <w:proofErr w:type="spellStart"/>
            <w:r>
              <w:t>Aro</w:t>
            </w:r>
            <w:proofErr w:type="spellEnd"/>
            <w:r>
              <w:t xml:space="preserve"> et al (1998) </w:t>
            </w:r>
            <w:proofErr w:type="spellStart"/>
            <w:r>
              <w:t>analysed</w:t>
            </w:r>
            <w:proofErr w:type="spellEnd"/>
            <w:r>
              <w:t xml:space="preserve"> the TFA content of milk from 14 European Countries. The average ranges </w:t>
            </w:r>
            <w:proofErr w:type="gramStart"/>
            <w:r>
              <w:t>from  3.19</w:t>
            </w:r>
            <w:proofErr w:type="gramEnd"/>
            <w:r>
              <w:t>-5.09% trans of total fatty acids.</w:t>
            </w:r>
          </w:p>
          <w:p w:rsidR="00B67106" w:rsidRDefault="00B67106" w:rsidP="000F157A">
            <w:pPr>
              <w:rPr>
                <w:rFonts w:cs="Arial"/>
                <w:szCs w:val="20"/>
              </w:rPr>
            </w:pPr>
          </w:p>
          <w:p w:rsidR="00B67106" w:rsidRDefault="00B67106" w:rsidP="000F157A">
            <w:pPr>
              <w:rPr>
                <w:rFonts w:cs="Arial"/>
                <w:szCs w:val="20"/>
              </w:rPr>
            </w:pPr>
          </w:p>
          <w:p w:rsidR="000F157A" w:rsidRPr="00B439BB" w:rsidRDefault="004F107E" w:rsidP="000F157A">
            <w:pPr>
              <w:rPr>
                <w:rFonts w:cs="Arial"/>
                <w:szCs w:val="20"/>
              </w:rPr>
            </w:pPr>
            <w:r>
              <w:rPr>
                <w:rFonts w:cs="Arial"/>
                <w:szCs w:val="20"/>
              </w:rPr>
              <w:t>A</w:t>
            </w:r>
            <w:r w:rsidRPr="004F107E">
              <w:rPr>
                <w:rFonts w:cs="Arial"/>
                <w:szCs w:val="20"/>
              </w:rPr>
              <w:t xml:space="preserve"> TFA </w:t>
            </w:r>
            <w:r w:rsidR="0080253A">
              <w:rPr>
                <w:rFonts w:cs="Arial"/>
                <w:szCs w:val="20"/>
              </w:rPr>
              <w:t>maximum level</w:t>
            </w:r>
            <w:r w:rsidRPr="004F107E">
              <w:rPr>
                <w:rFonts w:cs="Arial"/>
                <w:szCs w:val="20"/>
              </w:rPr>
              <w:t xml:space="preserve"> </w:t>
            </w:r>
            <w:r w:rsidR="00F371D0">
              <w:rPr>
                <w:rFonts w:cs="Arial"/>
                <w:szCs w:val="20"/>
              </w:rPr>
              <w:t>aligned with the IF Std</w:t>
            </w:r>
            <w:r w:rsidRPr="004F107E">
              <w:rPr>
                <w:rFonts w:cs="Arial"/>
                <w:szCs w:val="20"/>
              </w:rPr>
              <w:t xml:space="preserve"> </w:t>
            </w:r>
            <w:r w:rsidR="00F371D0">
              <w:rPr>
                <w:rFonts w:cs="Arial"/>
                <w:szCs w:val="20"/>
              </w:rPr>
              <w:t>(</w:t>
            </w:r>
            <w:r w:rsidRPr="004F107E">
              <w:rPr>
                <w:rFonts w:cs="Arial"/>
                <w:szCs w:val="20"/>
              </w:rPr>
              <w:t>3%</w:t>
            </w:r>
            <w:r w:rsidR="00F371D0">
              <w:rPr>
                <w:rFonts w:cs="Arial"/>
                <w:szCs w:val="20"/>
              </w:rPr>
              <w:t>)</w:t>
            </w:r>
            <w:r w:rsidRPr="004F107E">
              <w:rPr>
                <w:rFonts w:cs="Arial"/>
                <w:szCs w:val="20"/>
              </w:rPr>
              <w:t xml:space="preserve"> does not allow for milkfat </w:t>
            </w:r>
            <w:proofErr w:type="gramStart"/>
            <w:r w:rsidRPr="004F107E">
              <w:rPr>
                <w:rFonts w:cs="Arial"/>
                <w:szCs w:val="20"/>
              </w:rPr>
              <w:t>to form</w:t>
            </w:r>
            <w:proofErr w:type="gramEnd"/>
            <w:r w:rsidRPr="004F107E">
              <w:rPr>
                <w:rFonts w:cs="Arial"/>
                <w:szCs w:val="20"/>
              </w:rPr>
              <w:t xml:space="preserve"> the predominant fat in 12-36mo formula</w:t>
            </w:r>
            <w:r w:rsidR="00F371D0">
              <w:rPr>
                <w:rFonts w:cs="Arial"/>
                <w:szCs w:val="20"/>
              </w:rPr>
              <w:t xml:space="preserve">. </w:t>
            </w:r>
            <w:r w:rsidR="00EE44A6">
              <w:rPr>
                <w:rFonts w:cs="Arial"/>
                <w:szCs w:val="20"/>
              </w:rPr>
              <w:t xml:space="preserve">The historical rationale to include a limit of 3% TFA in the infant formula standard was to allow for natural levels in milkfat. However, as outlined by the eWG, higher average levels of TFA in milkfat have </w:t>
            </w:r>
            <w:r w:rsidR="00F371D0">
              <w:rPr>
                <w:rFonts w:cs="Arial"/>
                <w:szCs w:val="20"/>
              </w:rPr>
              <w:t xml:space="preserve">since </w:t>
            </w:r>
            <w:r w:rsidR="00EE44A6">
              <w:rPr>
                <w:rFonts w:cs="Arial"/>
                <w:szCs w:val="20"/>
              </w:rPr>
              <w:t xml:space="preserve">been reported. </w:t>
            </w:r>
            <w:r w:rsidR="00B439BB">
              <w:rPr>
                <w:rFonts w:cs="Arial"/>
                <w:szCs w:val="20"/>
              </w:rPr>
              <w:t xml:space="preserve">YCF should allow a higher proportion of dairy fat than the IF Std and hence allow products formulated principally on milk within scope, also therefore reflecting </w:t>
            </w:r>
            <w:r w:rsidR="000F157A">
              <w:t>dietary guid</w:t>
            </w:r>
            <w:r w:rsidR="00B67106">
              <w:t>elines to consume full fat milk</w:t>
            </w:r>
            <w:r w:rsidR="000F157A">
              <w:t>.</w:t>
            </w:r>
          </w:p>
          <w:p w:rsidR="00704AA3" w:rsidRDefault="00EE44A6" w:rsidP="00F371D0">
            <w:pPr>
              <w:rPr>
                <w:rFonts w:cs="Arial"/>
                <w:szCs w:val="20"/>
              </w:rPr>
            </w:pPr>
            <w:r>
              <w:rPr>
                <w:rFonts w:cs="Arial"/>
                <w:szCs w:val="20"/>
              </w:rPr>
              <w:t xml:space="preserve"> </w:t>
            </w:r>
            <w:r w:rsidR="00164426">
              <w:rPr>
                <w:rFonts w:cs="Arial"/>
                <w:szCs w:val="20"/>
              </w:rPr>
              <w:t xml:space="preserve"> </w:t>
            </w:r>
          </w:p>
          <w:p w:rsidR="00164426" w:rsidRDefault="00164426" w:rsidP="00164426">
            <w:pPr>
              <w:rPr>
                <w:rFonts w:cs="Arial"/>
                <w:szCs w:val="20"/>
              </w:rPr>
            </w:pPr>
            <w:r>
              <w:rPr>
                <w:rFonts w:cs="Arial"/>
                <w:szCs w:val="20"/>
              </w:rPr>
              <w:t>Reference:</w:t>
            </w:r>
          </w:p>
          <w:p w:rsidR="00164426" w:rsidRDefault="00164426" w:rsidP="00164426">
            <w:pPr>
              <w:rPr>
                <w:rFonts w:cs="Arial"/>
                <w:szCs w:val="20"/>
              </w:rPr>
            </w:pPr>
          </w:p>
          <w:p w:rsidR="00164426" w:rsidRPr="00164426" w:rsidRDefault="00164426" w:rsidP="00164426">
            <w:pPr>
              <w:rPr>
                <w:rFonts w:cs="Arial"/>
                <w:szCs w:val="20"/>
              </w:rPr>
            </w:pPr>
            <w:proofErr w:type="spellStart"/>
            <w:r w:rsidRPr="002F4463">
              <w:rPr>
                <w:rFonts w:eastAsia="Times New Roman"/>
                <w:sz w:val="18"/>
                <w:szCs w:val="18"/>
                <w:lang w:val="en-GB" w:eastAsia="en-AU"/>
              </w:rPr>
              <w:t>Uauy</w:t>
            </w:r>
            <w:proofErr w:type="spellEnd"/>
            <w:r w:rsidRPr="002F4463">
              <w:rPr>
                <w:rFonts w:eastAsia="Times New Roman"/>
                <w:sz w:val="18"/>
                <w:szCs w:val="18"/>
                <w:lang w:val="en-GB" w:eastAsia="en-AU"/>
              </w:rPr>
              <w:t xml:space="preserve"> R et al., (2009) Review.  </w:t>
            </w:r>
            <w:r w:rsidRPr="00501247">
              <w:rPr>
                <w:rFonts w:eastAsia="Times New Roman"/>
                <w:sz w:val="18"/>
                <w:szCs w:val="18"/>
                <w:lang w:val="en-GB" w:eastAsia="en-AU"/>
              </w:rPr>
              <w:t>WHO Scientific update on trans fatty acids: summary and conclusions.  EJCN 63, S68-75.</w:t>
            </w:r>
          </w:p>
          <w:p w:rsidR="00164426" w:rsidRDefault="00164426" w:rsidP="00164426">
            <w:pPr>
              <w:jc w:val="both"/>
              <w:rPr>
                <w:rFonts w:eastAsia="Times New Roman"/>
                <w:sz w:val="18"/>
                <w:szCs w:val="18"/>
                <w:lang w:val="en-GB" w:eastAsia="en-AU"/>
              </w:rPr>
            </w:pPr>
          </w:p>
          <w:p w:rsidR="00164426" w:rsidRPr="00501247" w:rsidRDefault="00164426" w:rsidP="00164426">
            <w:pPr>
              <w:jc w:val="both"/>
              <w:rPr>
                <w:rFonts w:eastAsia="Times New Roman"/>
                <w:sz w:val="18"/>
                <w:szCs w:val="18"/>
                <w:lang w:val="en-GB" w:eastAsia="en-AU"/>
              </w:rPr>
            </w:pPr>
            <w:r w:rsidRPr="00501247">
              <w:rPr>
                <w:rFonts w:eastAsia="Times New Roman"/>
                <w:sz w:val="18"/>
                <w:szCs w:val="18"/>
                <w:lang w:val="en-GB" w:eastAsia="en-AU"/>
              </w:rPr>
              <w:t>FAO (2010) Food and Nutrition Paper 91.  Fats and fatty acids in human nutrition.  Report of an expert consultation.  (</w:t>
            </w:r>
            <w:hyperlink r:id="rId19" w:tgtFrame="_blank" w:history="1">
              <w:r w:rsidRPr="00501247">
                <w:rPr>
                  <w:rFonts w:eastAsia="Times New Roman"/>
                  <w:color w:val="0563C1"/>
                  <w:sz w:val="18"/>
                  <w:szCs w:val="18"/>
                  <w:u w:val="single"/>
                  <w:lang w:val="en-GB" w:eastAsia="en-AU"/>
                </w:rPr>
                <w:t>http://foris.fao.org/preview/25553-ece4cb94ac52f9a25af77ca5cfba7a8c.pdf</w:t>
              </w:r>
            </w:hyperlink>
            <w:r w:rsidRPr="00501247">
              <w:rPr>
                <w:sz w:val="18"/>
                <w:szCs w:val="18"/>
                <w:lang w:val="en-GB"/>
              </w:rPr>
              <w:t xml:space="preserve">, </w:t>
            </w:r>
            <w:r w:rsidRPr="00501247">
              <w:rPr>
                <w:rFonts w:eastAsia="Times New Roman"/>
                <w:sz w:val="18"/>
                <w:szCs w:val="18"/>
                <w:lang w:val="en-GB" w:eastAsia="en-AU"/>
              </w:rPr>
              <w:t xml:space="preserve">accessed </w:t>
            </w:r>
            <w:r>
              <w:rPr>
                <w:rFonts w:eastAsia="Times New Roman"/>
                <w:sz w:val="18"/>
                <w:szCs w:val="18"/>
                <w:lang w:val="en-GB" w:eastAsia="en-AU"/>
              </w:rPr>
              <w:t>5 July 2016</w:t>
            </w:r>
            <w:r w:rsidRPr="00501247">
              <w:rPr>
                <w:rFonts w:eastAsia="Times New Roman"/>
                <w:sz w:val="18"/>
                <w:szCs w:val="18"/>
                <w:lang w:val="en-GB" w:eastAsia="en-AU"/>
              </w:rPr>
              <w:t>)</w:t>
            </w:r>
          </w:p>
          <w:p w:rsidR="00164426" w:rsidRPr="00164426" w:rsidRDefault="00164426" w:rsidP="00F371D0">
            <w:pPr>
              <w:rPr>
                <w:rFonts w:cs="Arial"/>
                <w:szCs w:val="20"/>
                <w:lang w:val="en-GB"/>
              </w:rPr>
            </w:pPr>
          </w:p>
          <w:p w:rsidR="00B67106" w:rsidRDefault="00B67106" w:rsidP="00B67106">
            <w:r>
              <w:t>De Souza, R.J. et al. 2015 Intake of saturated and trans unsaturated fatty acids and risk of all cause mortality, cardiovascular disease, and type 2 diabetes: systematic review and meta-analysis of observational studies. BMJ. 351:h3978</w:t>
            </w:r>
          </w:p>
          <w:p w:rsidR="00B67106" w:rsidRDefault="00B67106" w:rsidP="00B67106">
            <w:pPr>
              <w:autoSpaceDE w:val="0"/>
              <w:autoSpaceDN w:val="0"/>
              <w:adjustRightInd w:val="0"/>
              <w:rPr>
                <w:rFonts w:ascii="MetaProLight-Regular" w:hAnsi="MetaProLight-Regular" w:cs="MetaProLight-Regular"/>
                <w:szCs w:val="20"/>
              </w:rPr>
            </w:pPr>
          </w:p>
          <w:p w:rsidR="00B67106" w:rsidRPr="00183AB1" w:rsidRDefault="00B67106" w:rsidP="00B67106">
            <w:pPr>
              <w:autoSpaceDE w:val="0"/>
              <w:autoSpaceDN w:val="0"/>
              <w:adjustRightInd w:val="0"/>
              <w:rPr>
                <w:rFonts w:ascii="MetaProLight-Regular" w:hAnsi="MetaProLight-Regular" w:cs="MetaProLight-Regular"/>
                <w:szCs w:val="20"/>
              </w:rPr>
            </w:pPr>
            <w:r w:rsidRPr="0029365B">
              <w:rPr>
                <w:rFonts w:ascii="MetaProLight-Regular" w:hAnsi="MetaProLight-Regular" w:cs="MetaProLight-Regular"/>
                <w:szCs w:val="20"/>
              </w:rPr>
              <w:t xml:space="preserve">Colon-Ramos U, </w:t>
            </w:r>
            <w:proofErr w:type="spellStart"/>
            <w:r w:rsidRPr="0029365B">
              <w:rPr>
                <w:rFonts w:ascii="MetaProLight-Regular" w:hAnsi="MetaProLight-Regular" w:cs="MetaProLight-Regular"/>
                <w:szCs w:val="20"/>
              </w:rPr>
              <w:t>Baylin</w:t>
            </w:r>
            <w:proofErr w:type="spellEnd"/>
            <w:r w:rsidRPr="0029365B">
              <w:rPr>
                <w:rFonts w:ascii="MetaProLight-Regular" w:hAnsi="MetaProLight-Regular" w:cs="MetaProLight-Regular"/>
                <w:szCs w:val="20"/>
              </w:rPr>
              <w:t xml:space="preserve"> A, Campos H. The relation between trans fatty</w:t>
            </w:r>
            <w:r>
              <w:rPr>
                <w:rFonts w:ascii="MetaProLight-Regular" w:hAnsi="MetaProLight-Regular" w:cs="MetaProLight-Regular"/>
                <w:szCs w:val="20"/>
              </w:rPr>
              <w:t xml:space="preserve"> </w:t>
            </w:r>
            <w:r w:rsidRPr="0029365B">
              <w:rPr>
                <w:rFonts w:ascii="MetaProLight-Regular" w:hAnsi="MetaProLight-Regular" w:cs="MetaProLight-Regular"/>
                <w:szCs w:val="20"/>
              </w:rPr>
              <w:t>acid levels and increased risk of myocardial infarction does not hold</w:t>
            </w:r>
            <w:r>
              <w:rPr>
                <w:rFonts w:ascii="MetaProLight-Regular" w:hAnsi="MetaProLight-Regular" w:cs="MetaProLight-Regular"/>
                <w:szCs w:val="20"/>
              </w:rPr>
              <w:t xml:space="preserve"> </w:t>
            </w:r>
            <w:r w:rsidRPr="0029365B">
              <w:rPr>
                <w:rFonts w:ascii="MetaProLight-Regular" w:hAnsi="MetaProLight-Regular" w:cs="MetaProLight-Regular"/>
                <w:szCs w:val="20"/>
              </w:rPr>
              <w:t xml:space="preserve">at lower levels of trans fatty acids in the Costa Rican food supply. </w:t>
            </w:r>
            <w:r w:rsidRPr="0029365B">
              <w:rPr>
                <w:rFonts w:ascii="MetaProLight-Italic" w:hAnsi="MetaProLight-Italic" w:cs="MetaProLight-Italic"/>
                <w:i/>
                <w:iCs/>
                <w:szCs w:val="20"/>
              </w:rPr>
              <w:t>J</w:t>
            </w:r>
          </w:p>
          <w:p w:rsidR="00B67106" w:rsidRPr="0029365B" w:rsidRDefault="00B67106" w:rsidP="00B67106">
            <w:pPr>
              <w:rPr>
                <w:rFonts w:ascii="MetaProLight-Regular" w:hAnsi="MetaProLight-Regular" w:cs="MetaProLight-Regular"/>
                <w:szCs w:val="20"/>
              </w:rPr>
            </w:pPr>
            <w:proofErr w:type="spellStart"/>
            <w:r w:rsidRPr="0029365B">
              <w:rPr>
                <w:rFonts w:ascii="MetaProLight-Italic" w:hAnsi="MetaProLight-Italic" w:cs="MetaProLight-Italic"/>
                <w:i/>
                <w:iCs/>
                <w:szCs w:val="20"/>
              </w:rPr>
              <w:lastRenderedPageBreak/>
              <w:t>Nutr</w:t>
            </w:r>
            <w:proofErr w:type="spellEnd"/>
            <w:r w:rsidRPr="0029365B">
              <w:rPr>
                <w:rFonts w:ascii="MetaProLight-Italic" w:hAnsi="MetaProLight-Italic" w:cs="MetaProLight-Italic"/>
                <w:i/>
                <w:iCs/>
                <w:szCs w:val="20"/>
              </w:rPr>
              <w:t xml:space="preserve"> </w:t>
            </w:r>
            <w:r w:rsidRPr="0029365B">
              <w:rPr>
                <w:rFonts w:ascii="MetaProLight-Regular" w:hAnsi="MetaProLight-Regular" w:cs="MetaProLight-Regular"/>
                <w:szCs w:val="20"/>
              </w:rPr>
              <w:t>2006</w:t>
            </w:r>
            <w:proofErr w:type="gramStart"/>
            <w:r w:rsidRPr="0029365B">
              <w:rPr>
                <w:rFonts w:ascii="MetaProLight-Regular" w:hAnsi="MetaProLight-Regular" w:cs="MetaProLight-Regular"/>
                <w:szCs w:val="20"/>
              </w:rPr>
              <w:t>;136:2887</w:t>
            </w:r>
            <w:proofErr w:type="gramEnd"/>
            <w:r w:rsidRPr="0029365B">
              <w:rPr>
                <w:rFonts w:ascii="MetaProLight-Regular" w:hAnsi="MetaProLight-Regular" w:cs="MetaProLight-Regular"/>
                <w:szCs w:val="20"/>
              </w:rPr>
              <w:t>-92.</w:t>
            </w:r>
          </w:p>
          <w:p w:rsidR="00B67106" w:rsidRDefault="00B67106" w:rsidP="00B67106">
            <w:pPr>
              <w:autoSpaceDE w:val="0"/>
              <w:autoSpaceDN w:val="0"/>
              <w:adjustRightInd w:val="0"/>
              <w:rPr>
                <w:rFonts w:ascii="MetaProLight-Regular" w:hAnsi="MetaProLight-Regular" w:cs="MetaProLight-Regular"/>
                <w:szCs w:val="20"/>
              </w:rPr>
            </w:pPr>
          </w:p>
          <w:p w:rsidR="00B67106" w:rsidRDefault="00B67106" w:rsidP="00B67106">
            <w:pPr>
              <w:autoSpaceDE w:val="0"/>
              <w:autoSpaceDN w:val="0"/>
              <w:adjustRightInd w:val="0"/>
              <w:rPr>
                <w:rFonts w:ascii="MetaProLight-Regular" w:hAnsi="MetaProLight-Regular" w:cs="MetaProLight-Regular"/>
                <w:szCs w:val="20"/>
              </w:rPr>
            </w:pPr>
            <w:proofErr w:type="spellStart"/>
            <w:r w:rsidRPr="0029365B">
              <w:rPr>
                <w:rFonts w:ascii="MetaProLight-Regular" w:hAnsi="MetaProLight-Regular" w:cs="MetaProLight-Regular"/>
                <w:szCs w:val="20"/>
              </w:rPr>
              <w:t>Baylin</w:t>
            </w:r>
            <w:proofErr w:type="spellEnd"/>
            <w:r w:rsidRPr="0029365B">
              <w:rPr>
                <w:rFonts w:ascii="MetaProLight-Regular" w:hAnsi="MetaProLight-Regular" w:cs="MetaProLight-Regular"/>
                <w:szCs w:val="20"/>
              </w:rPr>
              <w:t xml:space="preserve"> A, </w:t>
            </w:r>
            <w:proofErr w:type="spellStart"/>
            <w:r w:rsidRPr="0029365B">
              <w:rPr>
                <w:rFonts w:ascii="MetaProLight-Regular" w:hAnsi="MetaProLight-Regular" w:cs="MetaProLight-Regular"/>
                <w:szCs w:val="20"/>
              </w:rPr>
              <w:t>Kabagambe</w:t>
            </w:r>
            <w:proofErr w:type="spellEnd"/>
            <w:r w:rsidRPr="0029365B">
              <w:rPr>
                <w:rFonts w:ascii="MetaProLight-Regular" w:hAnsi="MetaProLight-Regular" w:cs="MetaProLight-Regular"/>
                <w:szCs w:val="20"/>
              </w:rPr>
              <w:t xml:space="preserve"> EK, </w:t>
            </w:r>
            <w:proofErr w:type="spellStart"/>
            <w:r w:rsidRPr="0029365B">
              <w:rPr>
                <w:rFonts w:ascii="MetaProLight-Regular" w:hAnsi="MetaProLight-Regular" w:cs="MetaProLight-Regular"/>
                <w:szCs w:val="20"/>
              </w:rPr>
              <w:t>Ascherio</w:t>
            </w:r>
            <w:proofErr w:type="spellEnd"/>
            <w:r w:rsidRPr="0029365B">
              <w:rPr>
                <w:rFonts w:ascii="MetaProLight-Regular" w:hAnsi="MetaProLight-Regular" w:cs="MetaProLight-Regular"/>
                <w:szCs w:val="20"/>
              </w:rPr>
              <w:t xml:space="preserve"> A, </w:t>
            </w:r>
            <w:proofErr w:type="spellStart"/>
            <w:r w:rsidRPr="0029365B">
              <w:rPr>
                <w:rFonts w:ascii="MetaProLight-Regular" w:hAnsi="MetaProLight-Regular" w:cs="MetaProLight-Regular"/>
                <w:szCs w:val="20"/>
              </w:rPr>
              <w:t>Spiegelman</w:t>
            </w:r>
            <w:proofErr w:type="spellEnd"/>
            <w:r w:rsidRPr="0029365B">
              <w:rPr>
                <w:rFonts w:ascii="MetaProLight-Regular" w:hAnsi="MetaProLight-Regular" w:cs="MetaProLight-Regular"/>
                <w:szCs w:val="20"/>
              </w:rPr>
              <w:t xml:space="preserve"> D, </w:t>
            </w:r>
            <w:proofErr w:type="gramStart"/>
            <w:r w:rsidRPr="0029365B">
              <w:rPr>
                <w:rFonts w:ascii="MetaProLight-Regular" w:hAnsi="MetaProLight-Regular" w:cs="MetaProLight-Regular"/>
                <w:szCs w:val="20"/>
              </w:rPr>
              <w:t>Campos</w:t>
            </w:r>
            <w:proofErr w:type="gramEnd"/>
            <w:r w:rsidRPr="0029365B">
              <w:rPr>
                <w:rFonts w:ascii="MetaProLight-Regular" w:hAnsi="MetaProLight-Regular" w:cs="MetaProLight-Regular"/>
                <w:szCs w:val="20"/>
              </w:rPr>
              <w:t xml:space="preserve"> H. High</w:t>
            </w:r>
            <w:r>
              <w:rPr>
                <w:rFonts w:ascii="MetaProLight-Regular" w:hAnsi="MetaProLight-Regular" w:cs="MetaProLight-Regular"/>
                <w:szCs w:val="20"/>
              </w:rPr>
              <w:t xml:space="preserve"> </w:t>
            </w:r>
            <w:r w:rsidRPr="0029365B">
              <w:rPr>
                <w:rFonts w:ascii="MetaProLight-Regular" w:hAnsi="MetaProLight-Regular" w:cs="MetaProLight-Regular"/>
                <w:szCs w:val="20"/>
              </w:rPr>
              <w:t>18:2 trans-fatty acids in adipose tissue are associated with increased</w:t>
            </w:r>
            <w:r>
              <w:rPr>
                <w:rFonts w:ascii="MetaProLight-Regular" w:hAnsi="MetaProLight-Regular" w:cs="MetaProLight-Regular"/>
                <w:szCs w:val="20"/>
              </w:rPr>
              <w:t xml:space="preserve"> </w:t>
            </w:r>
            <w:r w:rsidRPr="0029365B">
              <w:rPr>
                <w:rFonts w:ascii="MetaProLight-Regular" w:hAnsi="MetaProLight-Regular" w:cs="MetaProLight-Regular"/>
                <w:szCs w:val="20"/>
              </w:rPr>
              <w:t xml:space="preserve">risk of nonfatal acute myocardial infarction in </w:t>
            </w:r>
            <w:proofErr w:type="spellStart"/>
            <w:r w:rsidRPr="0029365B">
              <w:rPr>
                <w:rFonts w:ascii="MetaProLight-Regular" w:hAnsi="MetaProLight-Regular" w:cs="MetaProLight-Regular"/>
                <w:szCs w:val="20"/>
              </w:rPr>
              <w:t>costa</w:t>
            </w:r>
            <w:proofErr w:type="spellEnd"/>
            <w:r w:rsidRPr="0029365B">
              <w:rPr>
                <w:rFonts w:ascii="MetaProLight-Regular" w:hAnsi="MetaProLight-Regular" w:cs="MetaProLight-Regular"/>
                <w:szCs w:val="20"/>
              </w:rPr>
              <w:t xml:space="preserve"> </w:t>
            </w:r>
            <w:proofErr w:type="spellStart"/>
            <w:r w:rsidRPr="0029365B">
              <w:rPr>
                <w:rFonts w:ascii="MetaProLight-Regular" w:hAnsi="MetaProLight-Regular" w:cs="MetaProLight-Regular"/>
                <w:szCs w:val="20"/>
              </w:rPr>
              <w:t>rican</w:t>
            </w:r>
            <w:proofErr w:type="spellEnd"/>
            <w:r w:rsidRPr="0029365B">
              <w:rPr>
                <w:rFonts w:ascii="MetaProLight-Regular" w:hAnsi="MetaProLight-Regular" w:cs="MetaProLight-Regular"/>
                <w:szCs w:val="20"/>
              </w:rPr>
              <w:t xml:space="preserve"> adults. </w:t>
            </w:r>
            <w:r w:rsidRPr="0029365B">
              <w:rPr>
                <w:rFonts w:ascii="MetaProLight-Italic" w:hAnsi="MetaProLight-Italic" w:cs="MetaProLight-Italic"/>
                <w:i/>
                <w:iCs/>
                <w:szCs w:val="20"/>
              </w:rPr>
              <w:t xml:space="preserve">J </w:t>
            </w:r>
            <w:proofErr w:type="spellStart"/>
            <w:r w:rsidRPr="0029365B">
              <w:rPr>
                <w:rFonts w:ascii="MetaProLight-Italic" w:hAnsi="MetaProLight-Italic" w:cs="MetaProLight-Italic"/>
                <w:i/>
                <w:iCs/>
                <w:szCs w:val="20"/>
              </w:rPr>
              <w:t>Nutr</w:t>
            </w:r>
            <w:proofErr w:type="spellEnd"/>
            <w:r>
              <w:rPr>
                <w:rFonts w:ascii="MetaProLight-Regular" w:hAnsi="MetaProLight-Regular" w:cs="MetaProLight-Regular"/>
                <w:szCs w:val="20"/>
              </w:rPr>
              <w:t xml:space="preserve"> </w:t>
            </w:r>
            <w:r w:rsidRPr="0029365B">
              <w:rPr>
                <w:rFonts w:ascii="MetaProLight-Regular" w:hAnsi="MetaProLight-Regular" w:cs="MetaProLight-Regular"/>
                <w:szCs w:val="20"/>
              </w:rPr>
              <w:t>2003</w:t>
            </w:r>
            <w:proofErr w:type="gramStart"/>
            <w:r w:rsidRPr="0029365B">
              <w:rPr>
                <w:rFonts w:ascii="MetaProLight-Regular" w:hAnsi="MetaProLight-Regular" w:cs="MetaProLight-Regular"/>
                <w:szCs w:val="20"/>
              </w:rPr>
              <w:t>;133:1186</w:t>
            </w:r>
            <w:proofErr w:type="gramEnd"/>
            <w:r w:rsidRPr="0029365B">
              <w:rPr>
                <w:rFonts w:ascii="MetaProLight-Regular" w:hAnsi="MetaProLight-Regular" w:cs="MetaProLight-Regular"/>
                <w:szCs w:val="20"/>
              </w:rPr>
              <w:t>-91.</w:t>
            </w:r>
          </w:p>
          <w:p w:rsidR="00B67106" w:rsidRPr="0029365B" w:rsidRDefault="00B67106" w:rsidP="00B67106">
            <w:pPr>
              <w:autoSpaceDE w:val="0"/>
              <w:autoSpaceDN w:val="0"/>
              <w:adjustRightInd w:val="0"/>
              <w:rPr>
                <w:rFonts w:ascii="MetaProLight-Regular" w:hAnsi="MetaProLight-Regular" w:cs="MetaProLight-Regular"/>
                <w:szCs w:val="20"/>
              </w:rPr>
            </w:pPr>
          </w:p>
          <w:p w:rsidR="00B67106" w:rsidRDefault="00B67106" w:rsidP="00B67106">
            <w:pPr>
              <w:autoSpaceDE w:val="0"/>
              <w:autoSpaceDN w:val="0"/>
              <w:adjustRightInd w:val="0"/>
              <w:rPr>
                <w:rFonts w:ascii="MetaProLight-Regular" w:hAnsi="MetaProLight-Regular" w:cs="MetaProLight-Regular"/>
                <w:szCs w:val="20"/>
              </w:rPr>
            </w:pPr>
            <w:r w:rsidRPr="0029365B">
              <w:rPr>
                <w:rFonts w:ascii="MetaProLight-Regular" w:hAnsi="MetaProLight-Regular" w:cs="MetaProLight-Regular"/>
                <w:szCs w:val="20"/>
              </w:rPr>
              <w:t xml:space="preserve">Block RC, Harris WS, Reid KJ, </w:t>
            </w:r>
            <w:proofErr w:type="spellStart"/>
            <w:r w:rsidRPr="0029365B">
              <w:rPr>
                <w:rFonts w:ascii="MetaProLight-Regular" w:hAnsi="MetaProLight-Regular" w:cs="MetaProLight-Regular"/>
                <w:szCs w:val="20"/>
              </w:rPr>
              <w:t>Spertus</w:t>
            </w:r>
            <w:proofErr w:type="spellEnd"/>
            <w:r w:rsidRPr="0029365B">
              <w:rPr>
                <w:rFonts w:ascii="MetaProLight-Regular" w:hAnsi="MetaProLight-Regular" w:cs="MetaProLight-Regular"/>
                <w:szCs w:val="20"/>
              </w:rPr>
              <w:t xml:space="preserve"> JA. Omega-6 and trans fatty acids</w:t>
            </w:r>
            <w:r>
              <w:rPr>
                <w:rFonts w:ascii="MetaProLight-Regular" w:hAnsi="MetaProLight-Regular" w:cs="MetaProLight-Regular"/>
                <w:szCs w:val="20"/>
              </w:rPr>
              <w:t xml:space="preserve"> </w:t>
            </w:r>
            <w:r w:rsidRPr="0029365B">
              <w:rPr>
                <w:rFonts w:ascii="MetaProLight-Regular" w:hAnsi="MetaProLight-Regular" w:cs="MetaProLight-Regular"/>
                <w:szCs w:val="20"/>
              </w:rPr>
              <w:t>in blood cell membranes: a risk factor for acute coronary syndromes?</w:t>
            </w:r>
            <w:r>
              <w:rPr>
                <w:rFonts w:ascii="MetaProLight-Regular" w:hAnsi="MetaProLight-Regular" w:cs="MetaProLight-Regular"/>
                <w:szCs w:val="20"/>
              </w:rPr>
              <w:t xml:space="preserve"> </w:t>
            </w:r>
            <w:r w:rsidRPr="0029365B">
              <w:rPr>
                <w:rFonts w:ascii="MetaProLight-Italic" w:hAnsi="MetaProLight-Italic" w:cs="MetaProLight-Italic"/>
                <w:i/>
                <w:iCs/>
                <w:szCs w:val="20"/>
              </w:rPr>
              <w:t xml:space="preserve">Am Heart J </w:t>
            </w:r>
            <w:r w:rsidRPr="0029365B">
              <w:rPr>
                <w:rFonts w:ascii="MetaProLight-Regular" w:hAnsi="MetaProLight-Regular" w:cs="MetaProLight-Regular"/>
                <w:szCs w:val="20"/>
              </w:rPr>
              <w:t>2008</w:t>
            </w:r>
            <w:proofErr w:type="gramStart"/>
            <w:r w:rsidRPr="0029365B">
              <w:rPr>
                <w:rFonts w:ascii="MetaProLight-Regular" w:hAnsi="MetaProLight-Regular" w:cs="MetaProLight-Regular"/>
                <w:szCs w:val="20"/>
              </w:rPr>
              <w:t>;156:1117</w:t>
            </w:r>
            <w:proofErr w:type="gramEnd"/>
            <w:r w:rsidRPr="0029365B">
              <w:rPr>
                <w:rFonts w:ascii="MetaProLight-Regular" w:hAnsi="MetaProLight-Regular" w:cs="MetaProLight-Regular"/>
                <w:szCs w:val="20"/>
              </w:rPr>
              <w:t>-23.</w:t>
            </w:r>
          </w:p>
          <w:p w:rsidR="00B67106" w:rsidRPr="0029365B" w:rsidRDefault="00B67106" w:rsidP="00B67106">
            <w:pPr>
              <w:autoSpaceDE w:val="0"/>
              <w:autoSpaceDN w:val="0"/>
              <w:adjustRightInd w:val="0"/>
              <w:rPr>
                <w:rFonts w:ascii="MetaProLight-Regular" w:hAnsi="MetaProLight-Regular" w:cs="MetaProLight-Regular"/>
                <w:szCs w:val="20"/>
              </w:rPr>
            </w:pPr>
          </w:p>
          <w:p w:rsidR="00B67106" w:rsidRDefault="00B67106" w:rsidP="00B67106">
            <w:pPr>
              <w:autoSpaceDE w:val="0"/>
              <w:autoSpaceDN w:val="0"/>
              <w:adjustRightInd w:val="0"/>
              <w:rPr>
                <w:rFonts w:ascii="MetaProLight-Regular" w:hAnsi="MetaProLight-Regular" w:cs="MetaProLight-Regular"/>
                <w:szCs w:val="20"/>
              </w:rPr>
            </w:pPr>
            <w:proofErr w:type="spellStart"/>
            <w:r w:rsidRPr="0029365B">
              <w:rPr>
                <w:rFonts w:ascii="MetaProLight-Regular" w:hAnsi="MetaProLight-Regular" w:cs="MetaProLight-Regular"/>
                <w:szCs w:val="20"/>
              </w:rPr>
              <w:t>Ghahremanpour</w:t>
            </w:r>
            <w:proofErr w:type="spellEnd"/>
            <w:r w:rsidRPr="0029365B">
              <w:rPr>
                <w:rFonts w:ascii="MetaProLight-Regular" w:hAnsi="MetaProLight-Regular" w:cs="MetaProLight-Regular"/>
                <w:szCs w:val="20"/>
              </w:rPr>
              <w:t xml:space="preserve"> F, </w:t>
            </w:r>
            <w:proofErr w:type="spellStart"/>
            <w:r w:rsidRPr="0029365B">
              <w:rPr>
                <w:rFonts w:ascii="MetaProLight-Regular" w:hAnsi="MetaProLight-Regular" w:cs="MetaProLight-Regular"/>
                <w:szCs w:val="20"/>
              </w:rPr>
              <w:t>Firoozrai</w:t>
            </w:r>
            <w:proofErr w:type="spellEnd"/>
            <w:r w:rsidRPr="0029365B">
              <w:rPr>
                <w:rFonts w:ascii="MetaProLight-Regular" w:hAnsi="MetaProLight-Regular" w:cs="MetaProLight-Regular"/>
                <w:szCs w:val="20"/>
              </w:rPr>
              <w:t xml:space="preserve"> M, </w:t>
            </w:r>
            <w:proofErr w:type="spellStart"/>
            <w:r w:rsidRPr="0029365B">
              <w:rPr>
                <w:rFonts w:ascii="MetaProLight-Regular" w:hAnsi="MetaProLight-Regular" w:cs="MetaProLight-Regular"/>
                <w:szCs w:val="20"/>
              </w:rPr>
              <w:t>Darabi</w:t>
            </w:r>
            <w:proofErr w:type="spellEnd"/>
            <w:r w:rsidRPr="0029365B">
              <w:rPr>
                <w:rFonts w:ascii="MetaProLight-Regular" w:hAnsi="MetaProLight-Regular" w:cs="MetaProLight-Regular"/>
                <w:szCs w:val="20"/>
              </w:rPr>
              <w:t xml:space="preserve"> M, </w:t>
            </w:r>
            <w:proofErr w:type="spellStart"/>
            <w:r w:rsidRPr="0029365B">
              <w:rPr>
                <w:rFonts w:ascii="MetaProLight-Regular" w:hAnsi="MetaProLight-Regular" w:cs="MetaProLight-Regular"/>
                <w:szCs w:val="20"/>
              </w:rPr>
              <w:t>Zavarei</w:t>
            </w:r>
            <w:proofErr w:type="spellEnd"/>
            <w:r w:rsidRPr="0029365B">
              <w:rPr>
                <w:rFonts w:ascii="MetaProLight-Regular" w:hAnsi="MetaProLight-Regular" w:cs="MetaProLight-Regular"/>
                <w:szCs w:val="20"/>
              </w:rPr>
              <w:t xml:space="preserve"> A, </w:t>
            </w:r>
            <w:proofErr w:type="spellStart"/>
            <w:r w:rsidRPr="0029365B">
              <w:rPr>
                <w:rFonts w:ascii="MetaProLight-Regular" w:hAnsi="MetaProLight-Regular" w:cs="MetaProLight-Regular"/>
                <w:szCs w:val="20"/>
              </w:rPr>
              <w:t>Mohebbi</w:t>
            </w:r>
            <w:proofErr w:type="spellEnd"/>
            <w:r w:rsidRPr="0029365B">
              <w:rPr>
                <w:rFonts w:ascii="MetaProLight-Regular" w:hAnsi="MetaProLight-Regular" w:cs="MetaProLight-Regular"/>
                <w:szCs w:val="20"/>
              </w:rPr>
              <w:t xml:space="preserve"> A.</w:t>
            </w:r>
            <w:r>
              <w:rPr>
                <w:rFonts w:ascii="MetaProLight-Regular" w:hAnsi="MetaProLight-Regular" w:cs="MetaProLight-Regular"/>
                <w:szCs w:val="20"/>
              </w:rPr>
              <w:t xml:space="preserve"> </w:t>
            </w:r>
            <w:r w:rsidRPr="0029365B">
              <w:rPr>
                <w:rFonts w:ascii="MetaProLight-Regular" w:hAnsi="MetaProLight-Regular" w:cs="MetaProLight-Regular"/>
                <w:szCs w:val="20"/>
              </w:rPr>
              <w:t>Adipose tissue trans fatty acids and risk of coronary artery disease: a</w:t>
            </w:r>
            <w:r>
              <w:rPr>
                <w:rFonts w:ascii="MetaProLight-Regular" w:hAnsi="MetaProLight-Regular" w:cs="MetaProLight-Regular"/>
                <w:szCs w:val="20"/>
              </w:rPr>
              <w:t xml:space="preserve"> </w:t>
            </w:r>
            <w:r w:rsidRPr="0029365B">
              <w:rPr>
                <w:rFonts w:ascii="MetaProLight-Regular" w:hAnsi="MetaProLight-Regular" w:cs="MetaProLight-Regular"/>
                <w:szCs w:val="20"/>
              </w:rPr>
              <w:t xml:space="preserve">case-control study. </w:t>
            </w:r>
            <w:r w:rsidRPr="0029365B">
              <w:rPr>
                <w:rFonts w:ascii="MetaProLight-Italic" w:hAnsi="MetaProLight-Italic" w:cs="MetaProLight-Italic"/>
                <w:i/>
                <w:iCs/>
                <w:szCs w:val="20"/>
              </w:rPr>
              <w:t xml:space="preserve">Ann </w:t>
            </w:r>
            <w:proofErr w:type="spellStart"/>
            <w:r w:rsidRPr="0029365B">
              <w:rPr>
                <w:rFonts w:ascii="MetaProLight-Italic" w:hAnsi="MetaProLight-Italic" w:cs="MetaProLight-Italic"/>
                <w:i/>
                <w:iCs/>
                <w:szCs w:val="20"/>
              </w:rPr>
              <w:t>Nutr</w:t>
            </w:r>
            <w:proofErr w:type="spellEnd"/>
            <w:r w:rsidRPr="0029365B">
              <w:rPr>
                <w:rFonts w:ascii="MetaProLight-Italic" w:hAnsi="MetaProLight-Italic" w:cs="MetaProLight-Italic"/>
                <w:i/>
                <w:iCs/>
                <w:szCs w:val="20"/>
              </w:rPr>
              <w:t xml:space="preserve"> </w:t>
            </w:r>
            <w:proofErr w:type="spellStart"/>
            <w:r w:rsidRPr="0029365B">
              <w:rPr>
                <w:rFonts w:ascii="MetaProLight-Italic" w:hAnsi="MetaProLight-Italic" w:cs="MetaProLight-Italic"/>
                <w:i/>
                <w:iCs/>
                <w:szCs w:val="20"/>
              </w:rPr>
              <w:t>Metab</w:t>
            </w:r>
            <w:proofErr w:type="spellEnd"/>
            <w:r w:rsidRPr="0029365B">
              <w:rPr>
                <w:rFonts w:ascii="MetaProLight-Italic" w:hAnsi="MetaProLight-Italic" w:cs="MetaProLight-Italic"/>
                <w:i/>
                <w:iCs/>
                <w:szCs w:val="20"/>
              </w:rPr>
              <w:t xml:space="preserve"> </w:t>
            </w:r>
            <w:r w:rsidRPr="0029365B">
              <w:rPr>
                <w:rFonts w:ascii="MetaProLight-Regular" w:hAnsi="MetaProLight-Regular" w:cs="MetaProLight-Regular"/>
                <w:szCs w:val="20"/>
              </w:rPr>
              <w:t>2008</w:t>
            </w:r>
            <w:proofErr w:type="gramStart"/>
            <w:r w:rsidRPr="0029365B">
              <w:rPr>
                <w:rFonts w:ascii="MetaProLight-Regular" w:hAnsi="MetaProLight-Regular" w:cs="MetaProLight-Regular"/>
                <w:szCs w:val="20"/>
              </w:rPr>
              <w:t>;52:24</w:t>
            </w:r>
            <w:proofErr w:type="gramEnd"/>
            <w:r w:rsidRPr="0029365B">
              <w:rPr>
                <w:rFonts w:ascii="MetaProLight-Regular" w:hAnsi="MetaProLight-Regular" w:cs="MetaProLight-Regular"/>
                <w:szCs w:val="20"/>
              </w:rPr>
              <w:t>-8.</w:t>
            </w:r>
          </w:p>
          <w:p w:rsidR="00B67106" w:rsidRPr="0029365B" w:rsidRDefault="00B67106" w:rsidP="00B67106">
            <w:pPr>
              <w:autoSpaceDE w:val="0"/>
              <w:autoSpaceDN w:val="0"/>
              <w:adjustRightInd w:val="0"/>
              <w:rPr>
                <w:rFonts w:ascii="MetaProLight-Regular" w:hAnsi="MetaProLight-Regular" w:cs="MetaProLight-Regular"/>
                <w:szCs w:val="20"/>
              </w:rPr>
            </w:pPr>
          </w:p>
          <w:p w:rsidR="00B67106" w:rsidRPr="0029365B" w:rsidRDefault="00B67106" w:rsidP="00B67106">
            <w:pPr>
              <w:autoSpaceDE w:val="0"/>
              <w:autoSpaceDN w:val="0"/>
              <w:adjustRightInd w:val="0"/>
              <w:rPr>
                <w:rFonts w:ascii="MetaProLight-Regular" w:hAnsi="MetaProLight-Regular" w:cs="MetaProLight-Regular"/>
                <w:szCs w:val="20"/>
              </w:rPr>
            </w:pPr>
            <w:r w:rsidRPr="0029365B">
              <w:rPr>
                <w:rFonts w:ascii="MetaProLight-Regular" w:hAnsi="MetaProLight-Regular" w:cs="MetaProLight-Regular"/>
                <w:szCs w:val="20"/>
              </w:rPr>
              <w:t>Park Y, Lim J, Lee J, Kim S-G. Erythrocyte fatty acid profiles can predict</w:t>
            </w:r>
            <w:r>
              <w:rPr>
                <w:rFonts w:ascii="MetaProLight-Regular" w:hAnsi="MetaProLight-Regular" w:cs="MetaProLight-Regular"/>
                <w:szCs w:val="20"/>
              </w:rPr>
              <w:t xml:space="preserve"> </w:t>
            </w:r>
            <w:r w:rsidRPr="0029365B">
              <w:rPr>
                <w:rFonts w:ascii="MetaProLight-Regular" w:hAnsi="MetaProLight-Regular" w:cs="MetaProLight-Regular"/>
                <w:szCs w:val="20"/>
              </w:rPr>
              <w:t xml:space="preserve">acute non-fatal myocardial infarction. </w:t>
            </w:r>
            <w:r w:rsidRPr="0029365B">
              <w:rPr>
                <w:rFonts w:ascii="MetaProLight-Italic" w:hAnsi="MetaProLight-Italic" w:cs="MetaProLight-Italic"/>
                <w:i/>
                <w:iCs/>
                <w:szCs w:val="20"/>
              </w:rPr>
              <w:t xml:space="preserve">Br J </w:t>
            </w:r>
            <w:proofErr w:type="spellStart"/>
            <w:r w:rsidRPr="0029365B">
              <w:rPr>
                <w:rFonts w:ascii="MetaProLight-Italic" w:hAnsi="MetaProLight-Italic" w:cs="MetaProLight-Italic"/>
                <w:i/>
                <w:iCs/>
                <w:szCs w:val="20"/>
              </w:rPr>
              <w:t>Nutr</w:t>
            </w:r>
            <w:proofErr w:type="spellEnd"/>
            <w:r w:rsidRPr="0029365B">
              <w:rPr>
                <w:rFonts w:ascii="MetaProLight-Italic" w:hAnsi="MetaProLight-Italic" w:cs="MetaProLight-Italic"/>
                <w:i/>
                <w:iCs/>
                <w:szCs w:val="20"/>
              </w:rPr>
              <w:t xml:space="preserve"> </w:t>
            </w:r>
            <w:r w:rsidRPr="0029365B">
              <w:rPr>
                <w:rFonts w:ascii="MetaProLight-Regular" w:hAnsi="MetaProLight-Regular" w:cs="MetaProLight-Regular"/>
                <w:szCs w:val="20"/>
              </w:rPr>
              <w:t>2009</w:t>
            </w:r>
            <w:proofErr w:type="gramStart"/>
            <w:r w:rsidRPr="0029365B">
              <w:rPr>
                <w:rFonts w:ascii="MetaProLight-Regular" w:hAnsi="MetaProLight-Regular" w:cs="MetaProLight-Regular"/>
                <w:szCs w:val="20"/>
              </w:rPr>
              <w:t>;102:1355</w:t>
            </w:r>
            <w:proofErr w:type="gramEnd"/>
            <w:r w:rsidRPr="0029365B">
              <w:rPr>
                <w:rFonts w:ascii="MetaProLight-Regular" w:hAnsi="MetaProLight-Regular" w:cs="MetaProLight-Regular"/>
                <w:szCs w:val="20"/>
              </w:rPr>
              <w:t>-61.</w:t>
            </w:r>
          </w:p>
          <w:p w:rsidR="00B67106" w:rsidRDefault="00B67106" w:rsidP="00B67106">
            <w:pPr>
              <w:autoSpaceDE w:val="0"/>
              <w:autoSpaceDN w:val="0"/>
              <w:adjustRightInd w:val="0"/>
              <w:rPr>
                <w:rFonts w:ascii="MetaProLight-Regular" w:hAnsi="MetaProLight-Regular" w:cs="MetaProLight-Regular"/>
                <w:szCs w:val="20"/>
              </w:rPr>
            </w:pPr>
          </w:p>
          <w:p w:rsidR="00B67106" w:rsidRPr="00183AB1" w:rsidRDefault="00B67106" w:rsidP="00B67106">
            <w:pPr>
              <w:autoSpaceDE w:val="0"/>
              <w:autoSpaceDN w:val="0"/>
              <w:adjustRightInd w:val="0"/>
              <w:rPr>
                <w:rFonts w:ascii="MetaProLight-Regular" w:hAnsi="MetaProLight-Regular" w:cs="MetaProLight-Regular"/>
                <w:szCs w:val="20"/>
              </w:rPr>
            </w:pPr>
            <w:r w:rsidRPr="0029365B">
              <w:rPr>
                <w:rFonts w:ascii="MetaProLight-Regular" w:hAnsi="MetaProLight-Regular" w:cs="MetaProLight-Regular"/>
                <w:szCs w:val="20"/>
              </w:rPr>
              <w:t xml:space="preserve">Van de </w:t>
            </w:r>
            <w:proofErr w:type="spellStart"/>
            <w:r w:rsidRPr="0029365B">
              <w:rPr>
                <w:rFonts w:ascii="MetaProLight-Regular" w:hAnsi="MetaProLight-Regular" w:cs="MetaProLight-Regular"/>
                <w:szCs w:val="20"/>
              </w:rPr>
              <w:t>Vijver</w:t>
            </w:r>
            <w:proofErr w:type="spellEnd"/>
            <w:r w:rsidRPr="0029365B">
              <w:rPr>
                <w:rFonts w:ascii="MetaProLight-Regular" w:hAnsi="MetaProLight-Regular" w:cs="MetaProLight-Regular"/>
                <w:szCs w:val="20"/>
              </w:rPr>
              <w:t xml:space="preserve"> LP, van </w:t>
            </w:r>
            <w:proofErr w:type="spellStart"/>
            <w:r w:rsidRPr="0029365B">
              <w:rPr>
                <w:rFonts w:ascii="MetaProLight-Regular" w:hAnsi="MetaProLight-Regular" w:cs="MetaProLight-Regular"/>
                <w:szCs w:val="20"/>
              </w:rPr>
              <w:t>Poppel</w:t>
            </w:r>
            <w:proofErr w:type="spellEnd"/>
            <w:r w:rsidRPr="0029365B">
              <w:rPr>
                <w:rFonts w:ascii="MetaProLight-Regular" w:hAnsi="MetaProLight-Regular" w:cs="MetaProLight-Regular"/>
                <w:szCs w:val="20"/>
              </w:rPr>
              <w:t xml:space="preserve"> G, van </w:t>
            </w:r>
            <w:proofErr w:type="spellStart"/>
            <w:r w:rsidRPr="0029365B">
              <w:rPr>
                <w:rFonts w:ascii="MetaProLight-Regular" w:hAnsi="MetaProLight-Regular" w:cs="MetaProLight-Regular"/>
                <w:szCs w:val="20"/>
              </w:rPr>
              <w:t>Houwelingen</w:t>
            </w:r>
            <w:proofErr w:type="spellEnd"/>
            <w:r w:rsidRPr="0029365B">
              <w:rPr>
                <w:rFonts w:ascii="MetaProLight-Regular" w:hAnsi="MetaProLight-Regular" w:cs="MetaProLight-Regular"/>
                <w:szCs w:val="20"/>
              </w:rPr>
              <w:t xml:space="preserve"> A, </w:t>
            </w:r>
            <w:proofErr w:type="spellStart"/>
            <w:r w:rsidRPr="0029365B">
              <w:rPr>
                <w:rFonts w:ascii="MetaProLight-Regular" w:hAnsi="MetaProLight-Regular" w:cs="MetaProLight-Regular"/>
                <w:szCs w:val="20"/>
              </w:rPr>
              <w:t>Kruyssen</w:t>
            </w:r>
            <w:proofErr w:type="spellEnd"/>
            <w:r w:rsidRPr="0029365B">
              <w:rPr>
                <w:rFonts w:ascii="MetaProLight-Regular" w:hAnsi="MetaProLight-Regular" w:cs="MetaProLight-Regular"/>
                <w:szCs w:val="20"/>
              </w:rPr>
              <w:t xml:space="preserve"> DA,</w:t>
            </w:r>
            <w:r>
              <w:rPr>
                <w:rFonts w:ascii="MetaProLight-Regular" w:hAnsi="MetaProLight-Regular" w:cs="MetaProLight-Regular"/>
                <w:szCs w:val="20"/>
              </w:rPr>
              <w:t xml:space="preserve"> </w:t>
            </w:r>
            <w:proofErr w:type="spellStart"/>
            <w:r w:rsidRPr="0029365B">
              <w:rPr>
                <w:rFonts w:ascii="MetaProLight-Regular" w:hAnsi="MetaProLight-Regular" w:cs="MetaProLight-Regular"/>
                <w:szCs w:val="20"/>
              </w:rPr>
              <w:t>Hornstra</w:t>
            </w:r>
            <w:proofErr w:type="spellEnd"/>
            <w:r w:rsidRPr="0029365B">
              <w:rPr>
                <w:rFonts w:ascii="MetaProLight-Regular" w:hAnsi="MetaProLight-Regular" w:cs="MetaProLight-Regular"/>
                <w:szCs w:val="20"/>
              </w:rPr>
              <w:t xml:space="preserve"> G. </w:t>
            </w:r>
            <w:proofErr w:type="gramStart"/>
            <w:r w:rsidRPr="0029365B">
              <w:rPr>
                <w:rFonts w:ascii="MetaProLight-Regular" w:hAnsi="MetaProLight-Regular" w:cs="MetaProLight-Regular"/>
                <w:szCs w:val="20"/>
              </w:rPr>
              <w:t>Trans</w:t>
            </w:r>
            <w:proofErr w:type="gramEnd"/>
            <w:r w:rsidRPr="0029365B">
              <w:rPr>
                <w:rFonts w:ascii="MetaProLight-Regular" w:hAnsi="MetaProLight-Regular" w:cs="MetaProLight-Regular"/>
                <w:szCs w:val="20"/>
              </w:rPr>
              <w:t xml:space="preserve"> unsaturated fatty acids in plasma phospholipids</w:t>
            </w:r>
            <w:r>
              <w:rPr>
                <w:rFonts w:ascii="MetaProLight-Regular" w:hAnsi="MetaProLight-Regular" w:cs="MetaProLight-Regular"/>
                <w:szCs w:val="20"/>
              </w:rPr>
              <w:t xml:space="preserve"> </w:t>
            </w:r>
            <w:r w:rsidRPr="0029365B">
              <w:rPr>
                <w:rFonts w:ascii="MetaProLight-Regular" w:hAnsi="MetaProLight-Regular" w:cs="MetaProLight-Regular"/>
                <w:szCs w:val="20"/>
              </w:rPr>
              <w:t xml:space="preserve">and coronary heart disease: a case-control study. </w:t>
            </w:r>
            <w:r w:rsidRPr="0029365B">
              <w:rPr>
                <w:rFonts w:ascii="MetaProLight-Italic" w:hAnsi="MetaProLight-Italic" w:cs="MetaProLight-Italic"/>
                <w:i/>
                <w:iCs/>
                <w:szCs w:val="20"/>
              </w:rPr>
              <w:t>Atherosclerosis</w:t>
            </w:r>
          </w:p>
          <w:p w:rsidR="00B67106" w:rsidRDefault="00B67106" w:rsidP="00B67106">
            <w:pPr>
              <w:autoSpaceDE w:val="0"/>
              <w:autoSpaceDN w:val="0"/>
              <w:adjustRightInd w:val="0"/>
              <w:rPr>
                <w:rFonts w:ascii="MetaProLight-Regular" w:hAnsi="MetaProLight-Regular" w:cs="MetaProLight-Regular"/>
                <w:szCs w:val="20"/>
              </w:rPr>
            </w:pPr>
            <w:r w:rsidRPr="0029365B">
              <w:rPr>
                <w:rFonts w:ascii="MetaProLight-Regular" w:hAnsi="MetaProLight-Regular" w:cs="MetaProLight-Regular"/>
                <w:szCs w:val="20"/>
              </w:rPr>
              <w:t>1996</w:t>
            </w:r>
            <w:proofErr w:type="gramStart"/>
            <w:r w:rsidRPr="0029365B">
              <w:rPr>
                <w:rFonts w:ascii="MetaProLight-Regular" w:hAnsi="MetaProLight-Regular" w:cs="MetaProLight-Regular"/>
                <w:szCs w:val="20"/>
              </w:rPr>
              <w:t>;126:155</w:t>
            </w:r>
            <w:proofErr w:type="gramEnd"/>
            <w:r w:rsidRPr="0029365B">
              <w:rPr>
                <w:rFonts w:ascii="MetaProLight-Regular" w:hAnsi="MetaProLight-Regular" w:cs="MetaProLight-Regular"/>
                <w:szCs w:val="20"/>
              </w:rPr>
              <w:t>-61.</w:t>
            </w:r>
          </w:p>
          <w:p w:rsidR="00B67106" w:rsidRPr="0029365B" w:rsidRDefault="00B67106" w:rsidP="00B67106">
            <w:pPr>
              <w:autoSpaceDE w:val="0"/>
              <w:autoSpaceDN w:val="0"/>
              <w:adjustRightInd w:val="0"/>
              <w:rPr>
                <w:rFonts w:ascii="MetaProLight-Regular" w:hAnsi="MetaProLight-Regular" w:cs="MetaProLight-Regular"/>
                <w:szCs w:val="20"/>
              </w:rPr>
            </w:pPr>
          </w:p>
          <w:p w:rsidR="00B67106" w:rsidRDefault="00B67106" w:rsidP="00B67106">
            <w:pPr>
              <w:autoSpaceDE w:val="0"/>
              <w:autoSpaceDN w:val="0"/>
              <w:adjustRightInd w:val="0"/>
              <w:rPr>
                <w:rFonts w:ascii="MetaProLight-Regular" w:hAnsi="MetaProLight-Regular" w:cs="MetaProLight-Regular"/>
                <w:szCs w:val="20"/>
              </w:rPr>
            </w:pPr>
            <w:proofErr w:type="spellStart"/>
            <w:r w:rsidRPr="0029365B">
              <w:rPr>
                <w:rFonts w:ascii="MetaProLight-Regular" w:hAnsi="MetaProLight-Regular" w:cs="MetaProLight-Regular"/>
                <w:szCs w:val="20"/>
              </w:rPr>
              <w:t>Aro</w:t>
            </w:r>
            <w:proofErr w:type="spellEnd"/>
            <w:r w:rsidRPr="0029365B">
              <w:rPr>
                <w:rFonts w:ascii="MetaProLight-Regular" w:hAnsi="MetaProLight-Regular" w:cs="MetaProLight-Regular"/>
                <w:szCs w:val="20"/>
              </w:rPr>
              <w:t xml:space="preserve"> A, </w:t>
            </w:r>
            <w:proofErr w:type="spellStart"/>
            <w:r w:rsidRPr="0029365B">
              <w:rPr>
                <w:rFonts w:ascii="MetaProLight-Regular" w:hAnsi="MetaProLight-Regular" w:cs="MetaProLight-Regular"/>
                <w:szCs w:val="20"/>
              </w:rPr>
              <w:t>Kardinaal</w:t>
            </w:r>
            <w:proofErr w:type="spellEnd"/>
            <w:r w:rsidRPr="0029365B">
              <w:rPr>
                <w:rFonts w:ascii="MetaProLight-Regular" w:hAnsi="MetaProLight-Regular" w:cs="MetaProLight-Regular"/>
                <w:szCs w:val="20"/>
              </w:rPr>
              <w:t xml:space="preserve"> AF, </w:t>
            </w:r>
            <w:proofErr w:type="spellStart"/>
            <w:r w:rsidRPr="0029365B">
              <w:rPr>
                <w:rFonts w:ascii="MetaProLight-Regular" w:hAnsi="MetaProLight-Regular" w:cs="MetaProLight-Regular"/>
                <w:szCs w:val="20"/>
              </w:rPr>
              <w:t>Salminen</w:t>
            </w:r>
            <w:proofErr w:type="spellEnd"/>
            <w:r w:rsidRPr="0029365B">
              <w:rPr>
                <w:rFonts w:ascii="MetaProLight-Regular" w:hAnsi="MetaProLight-Regular" w:cs="MetaProLight-Regular"/>
                <w:szCs w:val="20"/>
              </w:rPr>
              <w:t xml:space="preserve"> I, et al. Adipose tissue isomeric trans</w:t>
            </w:r>
            <w:r>
              <w:rPr>
                <w:rFonts w:ascii="MetaProLight-Regular" w:hAnsi="MetaProLight-Regular" w:cs="MetaProLight-Regular"/>
                <w:szCs w:val="20"/>
              </w:rPr>
              <w:t xml:space="preserve"> </w:t>
            </w:r>
            <w:r w:rsidRPr="0029365B">
              <w:rPr>
                <w:rFonts w:ascii="MetaProLight-Regular" w:hAnsi="MetaProLight-Regular" w:cs="MetaProLight-Regular"/>
                <w:szCs w:val="20"/>
              </w:rPr>
              <w:t>fatty acids and risk of myocardial infarction in nine countries: the</w:t>
            </w:r>
            <w:r>
              <w:rPr>
                <w:rFonts w:ascii="MetaProLight-Regular" w:hAnsi="MetaProLight-Regular" w:cs="MetaProLight-Regular"/>
                <w:szCs w:val="20"/>
              </w:rPr>
              <w:t xml:space="preserve"> </w:t>
            </w:r>
            <w:r w:rsidRPr="0029365B">
              <w:rPr>
                <w:rFonts w:ascii="MetaProLight-Regular" w:hAnsi="MetaProLight-Regular" w:cs="MetaProLight-Regular"/>
                <w:szCs w:val="20"/>
              </w:rPr>
              <w:t xml:space="preserve">EURAMIC study. </w:t>
            </w:r>
            <w:r w:rsidRPr="0029365B">
              <w:rPr>
                <w:rFonts w:ascii="MetaProLight-Italic" w:hAnsi="MetaProLight-Italic" w:cs="MetaProLight-Italic"/>
                <w:i/>
                <w:iCs/>
                <w:szCs w:val="20"/>
              </w:rPr>
              <w:t xml:space="preserve">Lancet </w:t>
            </w:r>
            <w:r w:rsidRPr="0029365B">
              <w:rPr>
                <w:rFonts w:ascii="MetaProLight-Regular" w:hAnsi="MetaProLight-Regular" w:cs="MetaProLight-Regular"/>
                <w:szCs w:val="20"/>
              </w:rPr>
              <w:t>1995</w:t>
            </w:r>
            <w:proofErr w:type="gramStart"/>
            <w:r w:rsidRPr="0029365B">
              <w:rPr>
                <w:rFonts w:ascii="MetaProLight-Regular" w:hAnsi="MetaProLight-Regular" w:cs="MetaProLight-Regular"/>
                <w:szCs w:val="20"/>
              </w:rPr>
              <w:t>;345:273</w:t>
            </w:r>
            <w:proofErr w:type="gramEnd"/>
            <w:r w:rsidRPr="0029365B">
              <w:rPr>
                <w:rFonts w:ascii="MetaProLight-Regular" w:hAnsi="MetaProLight-Regular" w:cs="MetaProLight-Regular"/>
                <w:szCs w:val="20"/>
              </w:rPr>
              <w:t>-8.</w:t>
            </w:r>
          </w:p>
          <w:p w:rsidR="00B67106" w:rsidRDefault="00B67106" w:rsidP="00B67106">
            <w:pPr>
              <w:rPr>
                <w:rFonts w:ascii="MetaProLight-Regular" w:hAnsi="MetaProLight-Regular" w:cs="MetaProLight-Regular"/>
                <w:szCs w:val="20"/>
              </w:rPr>
            </w:pPr>
          </w:p>
          <w:p w:rsidR="00B67106" w:rsidRDefault="00B67106" w:rsidP="00B67106">
            <w:pPr>
              <w:rPr>
                <w:rFonts w:ascii="MetaProLight-Regular" w:hAnsi="MetaProLight-Regular" w:cs="MetaProLight-Regular"/>
                <w:szCs w:val="20"/>
              </w:rPr>
            </w:pPr>
            <w:proofErr w:type="spellStart"/>
            <w:r>
              <w:rPr>
                <w:rFonts w:ascii="MetaProLight-Regular" w:hAnsi="MetaProLight-Regular" w:cs="MetaProLight-Regular"/>
                <w:szCs w:val="20"/>
              </w:rPr>
              <w:t>Stender</w:t>
            </w:r>
            <w:proofErr w:type="spellEnd"/>
            <w:r>
              <w:rPr>
                <w:rFonts w:ascii="MetaProLight-Regular" w:hAnsi="MetaProLight-Regular" w:cs="MetaProLight-Regular"/>
                <w:szCs w:val="20"/>
              </w:rPr>
              <w:t>, S. et al. 2008. Ruminant and industrially produced trans fatty acids: health aspects. Food &amp; Nutrition Research. DOI: 10.3402/fnr.v52i0.1651</w:t>
            </w:r>
          </w:p>
          <w:p w:rsidR="00B67106" w:rsidRDefault="00B67106" w:rsidP="00B67106">
            <w:pPr>
              <w:rPr>
                <w:rFonts w:ascii="MetaProLight-Regular" w:hAnsi="MetaProLight-Regular" w:cs="MetaProLight-Regular"/>
                <w:szCs w:val="20"/>
              </w:rPr>
            </w:pPr>
          </w:p>
          <w:p w:rsidR="00B67106" w:rsidRDefault="00B67106" w:rsidP="00B67106">
            <w:pPr>
              <w:autoSpaceDE w:val="0"/>
              <w:autoSpaceDN w:val="0"/>
              <w:adjustRightInd w:val="0"/>
            </w:pPr>
            <w:proofErr w:type="spellStart"/>
            <w:r>
              <w:t>Fardet</w:t>
            </w:r>
            <w:proofErr w:type="spellEnd"/>
            <w:r>
              <w:t xml:space="preserve"> A, </w:t>
            </w:r>
            <w:proofErr w:type="spellStart"/>
            <w:r>
              <w:t>Boirie</w:t>
            </w:r>
            <w:proofErr w:type="spellEnd"/>
            <w:r>
              <w:t xml:space="preserve"> Y. Associations between food and beverage groups and major diet-related chronic diseases: an exhaustive review of pooled/meta-analyses and systematic reviews. </w:t>
            </w:r>
            <w:proofErr w:type="spellStart"/>
            <w:r>
              <w:t>Nutr</w:t>
            </w:r>
            <w:proofErr w:type="spellEnd"/>
            <w:r>
              <w:t xml:space="preserve"> Rev 2014</w:t>
            </w:r>
            <w:proofErr w:type="gramStart"/>
            <w:r>
              <w:t>;72</w:t>
            </w:r>
            <w:proofErr w:type="gramEnd"/>
            <w:r>
              <w:t>: 741–62.</w:t>
            </w:r>
          </w:p>
          <w:p w:rsidR="00B67106" w:rsidRDefault="00B67106" w:rsidP="00B67106">
            <w:pPr>
              <w:autoSpaceDE w:val="0"/>
              <w:autoSpaceDN w:val="0"/>
              <w:adjustRightInd w:val="0"/>
            </w:pPr>
          </w:p>
          <w:p w:rsidR="00B67106" w:rsidRPr="00D17ACB" w:rsidRDefault="00B67106" w:rsidP="00B67106">
            <w:pPr>
              <w:autoSpaceDE w:val="0"/>
              <w:autoSpaceDN w:val="0"/>
              <w:adjustRightInd w:val="0"/>
            </w:pPr>
            <w:proofErr w:type="spellStart"/>
            <w:r>
              <w:t>Praagman</w:t>
            </w:r>
            <w:proofErr w:type="spellEnd"/>
            <w:r>
              <w:t xml:space="preserve"> J, Franco OH, </w:t>
            </w:r>
            <w:proofErr w:type="spellStart"/>
            <w:r>
              <w:t>Ikram</w:t>
            </w:r>
            <w:proofErr w:type="spellEnd"/>
            <w:r>
              <w:t xml:space="preserve"> MA, </w:t>
            </w:r>
            <w:proofErr w:type="spellStart"/>
            <w:r>
              <w:t>Soedamah-Muthu</w:t>
            </w:r>
            <w:proofErr w:type="spellEnd"/>
            <w:r>
              <w:t xml:space="preserve"> SS, </w:t>
            </w:r>
            <w:proofErr w:type="spellStart"/>
            <w:r>
              <w:t>Engberink</w:t>
            </w:r>
            <w:proofErr w:type="spellEnd"/>
            <w:r>
              <w:t xml:space="preserve"> MF, van </w:t>
            </w:r>
            <w:proofErr w:type="spellStart"/>
            <w:r>
              <w:t>Rooij</w:t>
            </w:r>
            <w:proofErr w:type="spellEnd"/>
            <w:r>
              <w:t xml:space="preserve"> FJ, </w:t>
            </w:r>
            <w:proofErr w:type="spellStart"/>
            <w:r>
              <w:t>Hofman</w:t>
            </w:r>
            <w:proofErr w:type="spellEnd"/>
            <w:r>
              <w:t xml:space="preserve"> A, </w:t>
            </w:r>
            <w:proofErr w:type="spellStart"/>
            <w:r>
              <w:t>Geleijnse</w:t>
            </w:r>
            <w:proofErr w:type="spellEnd"/>
            <w:r>
              <w:t xml:space="preserve"> JM. Dairy products and the risk of stroke and coronary heart disease: the Rotterdam Study. </w:t>
            </w:r>
            <w:proofErr w:type="spellStart"/>
            <w:r>
              <w:t>Eur</w:t>
            </w:r>
            <w:proofErr w:type="spellEnd"/>
            <w:r>
              <w:t xml:space="preserve"> J </w:t>
            </w:r>
            <w:proofErr w:type="spellStart"/>
            <w:r>
              <w:t>Nutr</w:t>
            </w:r>
            <w:proofErr w:type="spellEnd"/>
            <w:r>
              <w:t xml:space="preserve"> 2015</w:t>
            </w:r>
            <w:proofErr w:type="gramStart"/>
            <w:r>
              <w:t>;54:981</w:t>
            </w:r>
            <w:proofErr w:type="gramEnd"/>
            <w:r>
              <w:t>–90.</w:t>
            </w:r>
          </w:p>
          <w:p w:rsidR="00B67106" w:rsidRDefault="00B67106" w:rsidP="00B67106">
            <w:pPr>
              <w:rPr>
                <w:szCs w:val="20"/>
              </w:rPr>
            </w:pPr>
          </w:p>
          <w:p w:rsidR="00B67106" w:rsidRPr="0029365B" w:rsidRDefault="00B67106" w:rsidP="00B67106">
            <w:pPr>
              <w:rPr>
                <w:szCs w:val="20"/>
              </w:rPr>
            </w:pPr>
            <w:r>
              <w:rPr>
                <w:szCs w:val="20"/>
              </w:rPr>
              <w:t xml:space="preserve">Department of Health and Human Services Fed </w:t>
            </w:r>
            <w:proofErr w:type="spellStart"/>
            <w:r>
              <w:rPr>
                <w:szCs w:val="20"/>
              </w:rPr>
              <w:t>Regist</w:t>
            </w:r>
            <w:proofErr w:type="spellEnd"/>
            <w:r>
              <w:rPr>
                <w:szCs w:val="20"/>
              </w:rPr>
              <w:t xml:space="preserve"> 2015;148832013: 34650-70 </w:t>
            </w:r>
            <w:r>
              <w:t xml:space="preserve"> </w:t>
            </w:r>
          </w:p>
          <w:p w:rsidR="00704AA3" w:rsidRPr="000504FB" w:rsidRDefault="00704AA3" w:rsidP="008522CE">
            <w:pPr>
              <w:rPr>
                <w:rFonts w:cs="Arial"/>
                <w:i/>
                <w:szCs w:val="20"/>
              </w:rPr>
            </w:pPr>
          </w:p>
        </w:tc>
      </w:tr>
    </w:tbl>
    <w:p w:rsidR="00C70226" w:rsidRPr="003F1AB7" w:rsidRDefault="00C70226" w:rsidP="00C70226"/>
    <w:p w:rsidR="00C70226" w:rsidRDefault="00C70226" w:rsidP="00BE349D">
      <w:pPr>
        <w:rPr>
          <w:b/>
          <w:sz w:val="22"/>
          <w:szCs w:val="22"/>
          <w:lang w:val="en-AU"/>
        </w:rPr>
      </w:pPr>
    </w:p>
    <w:p w:rsidR="00AF4564" w:rsidRPr="00C70226" w:rsidRDefault="00AF4564" w:rsidP="00566315">
      <w:pPr>
        <w:rPr>
          <w:b/>
          <w:sz w:val="22"/>
          <w:szCs w:val="22"/>
          <w:lang w:val="en-AU"/>
        </w:rPr>
      </w:pPr>
    </w:p>
    <w:p w:rsidR="00AF4564" w:rsidRPr="00AF4564" w:rsidRDefault="00AF4564" w:rsidP="00566315">
      <w:pPr>
        <w:rPr>
          <w:rFonts w:cs="Arial"/>
          <w:b/>
          <w:sz w:val="22"/>
          <w:szCs w:val="22"/>
          <w:lang w:val="en-AU"/>
        </w:rPr>
      </w:pPr>
      <w:r w:rsidRPr="00AF4564">
        <w:rPr>
          <w:rFonts w:cs="Arial"/>
          <w:b/>
          <w:sz w:val="22"/>
          <w:szCs w:val="22"/>
          <w:lang w:val="en-AU"/>
        </w:rPr>
        <w:t>Carbohydrates</w:t>
      </w:r>
    </w:p>
    <w:p w:rsidR="00C70226" w:rsidRPr="00697C9C" w:rsidRDefault="00C70226" w:rsidP="00C70226">
      <w:pPr>
        <w:rPr>
          <w:rFonts w:cs="Arial"/>
          <w:szCs w:val="20"/>
          <w:lang w:val="en-AU"/>
        </w:rPr>
      </w:pPr>
    </w:p>
    <w:tbl>
      <w:tblPr>
        <w:tblStyle w:val="TableGrid"/>
        <w:tblW w:w="9634" w:type="dxa"/>
        <w:tblLayout w:type="fixed"/>
        <w:tblLook w:val="04A0"/>
      </w:tblPr>
      <w:tblGrid>
        <w:gridCol w:w="4817"/>
        <w:gridCol w:w="4817"/>
      </w:tblGrid>
      <w:tr w:rsidR="00C70226" w:rsidRPr="00697C9C" w:rsidTr="008522CE">
        <w:trPr>
          <w:trHeight w:val="266"/>
        </w:trPr>
        <w:tc>
          <w:tcPr>
            <w:tcW w:w="9634" w:type="dxa"/>
            <w:gridSpan w:val="2"/>
            <w:shd w:val="clear" w:color="auto" w:fill="FF5050"/>
          </w:tcPr>
          <w:p w:rsidR="00C70226" w:rsidRPr="00697C9C" w:rsidRDefault="00C70226" w:rsidP="008522CE">
            <w:pPr>
              <w:rPr>
                <w:rFonts w:cs="Arial"/>
                <w:b/>
                <w:szCs w:val="20"/>
              </w:rPr>
            </w:pPr>
            <w:r w:rsidRPr="00697C9C">
              <w:rPr>
                <w:rFonts w:cs="Arial"/>
                <w:b/>
                <w:szCs w:val="20"/>
              </w:rPr>
              <w:t xml:space="preserve">Total </w:t>
            </w:r>
            <w:r>
              <w:rPr>
                <w:rFonts w:cs="Arial"/>
                <w:b/>
                <w:szCs w:val="20"/>
              </w:rPr>
              <w:t xml:space="preserve">Available </w:t>
            </w:r>
            <w:r w:rsidRPr="00697C9C">
              <w:rPr>
                <w:rFonts w:cs="Arial"/>
                <w:b/>
                <w:szCs w:val="20"/>
              </w:rPr>
              <w:t>Carbohydrates</w:t>
            </w:r>
          </w:p>
        </w:tc>
      </w:tr>
      <w:tr w:rsidR="00C70226" w:rsidRPr="00697C9C" w:rsidTr="008522CE">
        <w:trPr>
          <w:trHeight w:val="253"/>
        </w:trPr>
        <w:tc>
          <w:tcPr>
            <w:tcW w:w="9634" w:type="dxa"/>
            <w:gridSpan w:val="2"/>
            <w:tcBorders>
              <w:top w:val="nil"/>
              <w:left w:val="single" w:sz="4" w:space="0" w:color="auto"/>
              <w:bottom w:val="single" w:sz="4" w:space="0" w:color="auto"/>
              <w:right w:val="single" w:sz="4" w:space="0" w:color="auto"/>
            </w:tcBorders>
            <w:shd w:val="clear" w:color="auto" w:fill="F2DBDB" w:themeFill="accent2" w:themeFillTint="33"/>
          </w:tcPr>
          <w:p w:rsidR="00C70226" w:rsidRPr="00697C9C" w:rsidRDefault="00C70226" w:rsidP="008522CE">
            <w:pPr>
              <w:rPr>
                <w:rFonts w:cs="Arial"/>
                <w:szCs w:val="20"/>
                <w:lang w:val="en-AU"/>
              </w:rPr>
            </w:pPr>
            <w:r>
              <w:rPr>
                <w:rFonts w:cs="Arial"/>
                <w:szCs w:val="20"/>
                <w:lang w:val="en-AU"/>
              </w:rPr>
              <w:t>Is a</w:t>
            </w:r>
            <w:r w:rsidRPr="00697C9C">
              <w:rPr>
                <w:rFonts w:cs="Arial"/>
                <w:szCs w:val="20"/>
                <w:lang w:val="en-AU"/>
              </w:rPr>
              <w:t xml:space="preserve"> minimum </w:t>
            </w:r>
            <w:r>
              <w:rPr>
                <w:rFonts w:cs="Arial"/>
                <w:szCs w:val="20"/>
                <w:lang w:val="en-AU"/>
              </w:rPr>
              <w:t xml:space="preserve">available </w:t>
            </w:r>
            <w:r w:rsidRPr="00697C9C">
              <w:rPr>
                <w:rFonts w:cs="Arial"/>
                <w:szCs w:val="20"/>
                <w:lang w:val="en-AU"/>
              </w:rPr>
              <w:t xml:space="preserve">carbohydrate </w:t>
            </w:r>
            <w:r>
              <w:rPr>
                <w:rFonts w:cs="Arial"/>
                <w:szCs w:val="20"/>
                <w:lang w:val="en-AU"/>
              </w:rPr>
              <w:t>level required, if a consensus is reached on establishing minimum and maximum levels for energy, protein and total f</w:t>
            </w:r>
            <w:r w:rsidRPr="00697C9C">
              <w:rPr>
                <w:rFonts w:cs="Arial"/>
                <w:szCs w:val="20"/>
                <w:lang w:val="en-AU"/>
              </w:rPr>
              <w:t>at?</w:t>
            </w:r>
          </w:p>
        </w:tc>
      </w:tr>
      <w:tr w:rsidR="00C70226" w:rsidRPr="00697C9C" w:rsidTr="008522CE">
        <w:trPr>
          <w:trHeight w:val="417"/>
        </w:trPr>
        <w:tc>
          <w:tcPr>
            <w:tcW w:w="4817" w:type="dxa"/>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949698549"/>
              </w:sdtPr>
              <w:sdtContent>
                <w:r w:rsidR="00C70226" w:rsidRPr="00697C9C">
                  <w:rPr>
                    <w:rFonts w:ascii="Segoe UI Symbol" w:eastAsia="MS Gothic" w:hAnsi="Segoe UI Symbol" w:cs="Segoe UI Symbol"/>
                    <w:szCs w:val="20"/>
                  </w:rPr>
                  <w:t>☐</w:t>
                </w:r>
              </w:sdtContent>
            </w:sdt>
            <w:r w:rsidR="00C70226" w:rsidRPr="00697C9C">
              <w:rPr>
                <w:rFonts w:cs="Arial"/>
                <w:szCs w:val="20"/>
              </w:rPr>
              <w:t xml:space="preserve">  Yes</w:t>
            </w:r>
          </w:p>
        </w:tc>
        <w:tc>
          <w:tcPr>
            <w:tcW w:w="4817" w:type="dxa"/>
            <w:tcBorders>
              <w:top w:val="single" w:sz="4" w:space="0" w:color="auto"/>
              <w:left w:val="single" w:sz="4" w:space="0" w:color="auto"/>
              <w:bottom w:val="single" w:sz="4" w:space="0" w:color="auto"/>
              <w:right w:val="single" w:sz="4" w:space="0" w:color="auto"/>
            </w:tcBorders>
          </w:tcPr>
          <w:p w:rsidR="00C70226" w:rsidRPr="00697C9C" w:rsidRDefault="00C70226" w:rsidP="008522CE">
            <w:pPr>
              <w:rPr>
                <w:rFonts w:cs="Arial"/>
                <w:szCs w:val="20"/>
              </w:rPr>
            </w:pPr>
            <w:r w:rsidRPr="00697C9C">
              <w:rPr>
                <w:rFonts w:cs="Arial"/>
                <w:szCs w:val="20"/>
              </w:rPr>
              <w:t xml:space="preserve"> </w:t>
            </w:r>
            <w:sdt>
              <w:sdtPr>
                <w:rPr>
                  <w:rFonts w:cs="Arial"/>
                  <w:szCs w:val="20"/>
                </w:rPr>
                <w:id w:val="2115624427"/>
              </w:sdtPr>
              <w:sdtContent>
                <w:r w:rsidR="00927713" w:rsidRPr="00164426">
                  <w:rPr>
                    <w:rFonts w:ascii="MS Gothic" w:eastAsia="MS Gothic" w:hAnsi="MS Gothic" w:cs="Arial" w:hint="eastAsia"/>
                    <w:szCs w:val="20"/>
                  </w:rPr>
                  <w:t>☒</w:t>
                </w:r>
              </w:sdtContent>
            </w:sdt>
            <w:r w:rsidRPr="00164426">
              <w:rPr>
                <w:rFonts w:cs="Arial"/>
                <w:szCs w:val="20"/>
              </w:rPr>
              <w:t xml:space="preserve"> No</w:t>
            </w:r>
          </w:p>
        </w:tc>
      </w:tr>
      <w:tr w:rsidR="00C70226" w:rsidRPr="00697C9C" w:rsidTr="008522CE">
        <w:trPr>
          <w:trHeight w:val="417"/>
        </w:trPr>
        <w:tc>
          <w:tcPr>
            <w:tcW w:w="9634" w:type="dxa"/>
            <w:gridSpan w:val="2"/>
            <w:tcBorders>
              <w:top w:val="single" w:sz="4" w:space="0" w:color="auto"/>
              <w:left w:val="single" w:sz="4" w:space="0" w:color="auto"/>
              <w:bottom w:val="single" w:sz="4" w:space="0" w:color="auto"/>
              <w:right w:val="single" w:sz="4" w:space="0" w:color="auto"/>
            </w:tcBorders>
          </w:tcPr>
          <w:p w:rsidR="00C70226" w:rsidRDefault="00C70226" w:rsidP="008522CE">
            <w:pPr>
              <w:rPr>
                <w:rFonts w:cs="Arial"/>
                <w:i/>
                <w:szCs w:val="20"/>
              </w:rPr>
            </w:pPr>
            <w:r w:rsidRPr="00697C9C">
              <w:rPr>
                <w:rFonts w:cs="Arial"/>
                <w:i/>
                <w:szCs w:val="20"/>
              </w:rPr>
              <w:t>Please provide your rationale:</w:t>
            </w:r>
          </w:p>
          <w:p w:rsidR="00C70226" w:rsidRDefault="00B439BB" w:rsidP="00164426">
            <w:pPr>
              <w:rPr>
                <w:rFonts w:cs="Arial"/>
                <w:szCs w:val="20"/>
              </w:rPr>
            </w:pPr>
            <w:r>
              <w:rPr>
                <w:rFonts w:cs="Arial"/>
                <w:szCs w:val="20"/>
              </w:rPr>
              <w:t>IDF do not support establishing a minimum carbohydrate level. Carbohydrate</w:t>
            </w:r>
            <w:r w:rsidR="00545668">
              <w:rPr>
                <w:rFonts w:cs="Arial"/>
                <w:szCs w:val="20"/>
              </w:rPr>
              <w:t>, specifically lactose,</w:t>
            </w:r>
            <w:r>
              <w:rPr>
                <w:rFonts w:cs="Arial"/>
                <w:szCs w:val="20"/>
              </w:rPr>
              <w:t xml:space="preserve"> is naturally present in the product </w:t>
            </w:r>
            <w:r w:rsidR="002C653C">
              <w:rPr>
                <w:rFonts w:cs="Arial"/>
                <w:szCs w:val="20"/>
              </w:rPr>
              <w:t xml:space="preserve">as </w:t>
            </w:r>
            <w:r w:rsidR="00164426">
              <w:rPr>
                <w:rFonts w:cs="Arial"/>
                <w:szCs w:val="20"/>
              </w:rPr>
              <w:t xml:space="preserve">it </w:t>
            </w:r>
            <w:r w:rsidR="002C653C">
              <w:rPr>
                <w:rFonts w:cs="Arial"/>
                <w:szCs w:val="20"/>
              </w:rPr>
              <w:t>is inherent in</w:t>
            </w:r>
            <w:r>
              <w:rPr>
                <w:rFonts w:cs="Arial"/>
                <w:szCs w:val="20"/>
              </w:rPr>
              <w:t xml:space="preserve"> key</w:t>
            </w:r>
            <w:r w:rsidR="00545668">
              <w:rPr>
                <w:rFonts w:cs="Arial"/>
                <w:szCs w:val="20"/>
              </w:rPr>
              <w:t xml:space="preserve"> cow’s</w:t>
            </w:r>
            <w:r>
              <w:rPr>
                <w:rFonts w:cs="Arial"/>
                <w:szCs w:val="20"/>
              </w:rPr>
              <w:t xml:space="preserve"> ingredients. </w:t>
            </w:r>
          </w:p>
          <w:p w:rsidR="00164426" w:rsidRPr="00697C9C" w:rsidRDefault="00164426" w:rsidP="00164426">
            <w:pPr>
              <w:rPr>
                <w:rFonts w:cs="Arial"/>
                <w:szCs w:val="20"/>
              </w:rPr>
            </w:pPr>
          </w:p>
        </w:tc>
      </w:tr>
      <w:tr w:rsidR="00C70226" w:rsidRPr="00697C9C" w:rsidTr="008522CE">
        <w:trPr>
          <w:trHeight w:val="417"/>
        </w:trPr>
        <w:tc>
          <w:tcPr>
            <w:tcW w:w="96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697C9C" w:rsidRDefault="00C70226" w:rsidP="008522CE">
            <w:pPr>
              <w:rPr>
                <w:rFonts w:cs="Arial"/>
                <w:szCs w:val="20"/>
              </w:rPr>
            </w:pPr>
            <w:r>
              <w:rPr>
                <w:rFonts w:cs="Arial"/>
                <w:szCs w:val="20"/>
              </w:rPr>
              <w:t>If you support establishing a minimum available carbohydrates level, what level do you support?</w:t>
            </w:r>
          </w:p>
        </w:tc>
      </w:tr>
      <w:tr w:rsidR="00C70226" w:rsidRPr="00697C9C" w:rsidTr="008522CE">
        <w:trPr>
          <w:trHeight w:val="417"/>
        </w:trPr>
        <w:tc>
          <w:tcPr>
            <w:tcW w:w="4817" w:type="dxa"/>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1484040434"/>
              </w:sdtPr>
              <w:sdtContent>
                <w:r w:rsidR="00C70226" w:rsidRPr="00697C9C">
                  <w:rPr>
                    <w:rFonts w:ascii="Segoe UI Symbol" w:eastAsia="MS Gothic" w:hAnsi="Segoe UI Symbol" w:cs="Segoe UI Symbol"/>
                    <w:szCs w:val="20"/>
                  </w:rPr>
                  <w:t>☐</w:t>
                </w:r>
              </w:sdtContent>
            </w:sdt>
            <w:r w:rsidR="00C70226" w:rsidRPr="00697C9C">
              <w:rPr>
                <w:rFonts w:cs="Arial"/>
                <w:szCs w:val="20"/>
              </w:rPr>
              <w:t xml:space="preserve"> </w:t>
            </w:r>
            <w:r w:rsidR="00C70226">
              <w:rPr>
                <w:rFonts w:cs="Arial"/>
                <w:szCs w:val="20"/>
              </w:rPr>
              <w:t>Full fat c</w:t>
            </w:r>
            <w:r w:rsidR="00C70226" w:rsidRPr="00697C9C">
              <w:rPr>
                <w:rFonts w:cs="Arial"/>
                <w:szCs w:val="20"/>
              </w:rPr>
              <w:t>ows’ milk</w:t>
            </w:r>
          </w:p>
          <w:p w:rsidR="00C70226" w:rsidRPr="00697C9C" w:rsidRDefault="00C70226" w:rsidP="008522CE">
            <w:pPr>
              <w:rPr>
                <w:rFonts w:cs="Arial"/>
                <w:szCs w:val="20"/>
              </w:rPr>
            </w:pPr>
            <w:r w:rsidRPr="008522CE">
              <w:rPr>
                <w:rFonts w:cs="Arial"/>
                <w:szCs w:val="20"/>
              </w:rPr>
              <w:t xml:space="preserve">     7.</w:t>
            </w:r>
            <w:r>
              <w:rPr>
                <w:rFonts w:cs="Arial"/>
                <w:szCs w:val="20"/>
              </w:rPr>
              <w:t>5</w:t>
            </w:r>
            <w:r w:rsidRPr="00697C9C">
              <w:rPr>
                <w:rFonts w:cs="Arial"/>
                <w:szCs w:val="20"/>
              </w:rPr>
              <w:t xml:space="preserve"> mg/100 kcal</w:t>
            </w:r>
          </w:p>
          <w:p w:rsidR="00C70226" w:rsidRPr="00697C9C" w:rsidRDefault="00C70226" w:rsidP="008522CE">
            <w:pPr>
              <w:rPr>
                <w:rFonts w:cs="Arial"/>
                <w:szCs w:val="20"/>
              </w:rPr>
            </w:pPr>
            <w:r w:rsidRPr="00697C9C">
              <w:rPr>
                <w:rFonts w:cs="Arial"/>
                <w:szCs w:val="20"/>
              </w:rPr>
              <w:t xml:space="preserve">     </w:t>
            </w:r>
            <w:r w:rsidRPr="00697C9C" w:rsidDel="0099238A">
              <w:rPr>
                <w:rFonts w:cs="Arial"/>
                <w:szCs w:val="20"/>
              </w:rPr>
              <w:t>1.</w:t>
            </w:r>
            <w:r>
              <w:rPr>
                <w:rFonts w:cs="Arial"/>
                <w:szCs w:val="20"/>
              </w:rPr>
              <w:t>8</w:t>
            </w:r>
            <w:r w:rsidRPr="00697C9C">
              <w:rPr>
                <w:rFonts w:cs="Arial"/>
                <w:szCs w:val="20"/>
              </w:rPr>
              <w:t xml:space="preserve"> mg/100 kJ</w:t>
            </w:r>
          </w:p>
        </w:tc>
        <w:tc>
          <w:tcPr>
            <w:tcW w:w="4817" w:type="dxa"/>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1280951418"/>
              </w:sdtPr>
              <w:sdtContent>
                <w:r w:rsidR="00C70226" w:rsidRPr="00697C9C">
                  <w:rPr>
                    <w:rFonts w:ascii="Segoe UI Symbol" w:eastAsia="MS Gothic" w:hAnsi="Segoe UI Symbol" w:cs="Segoe UI Symbol"/>
                    <w:szCs w:val="20"/>
                  </w:rPr>
                  <w:t>☐</w:t>
                </w:r>
              </w:sdtContent>
            </w:sdt>
            <w:r w:rsidR="00C70226" w:rsidRPr="00697C9C">
              <w:rPr>
                <w:rFonts w:cs="Arial"/>
                <w:szCs w:val="20"/>
              </w:rPr>
              <w:t xml:space="preserve"> IEG 2015 and proposed Codex FUF-OI</w:t>
            </w:r>
          </w:p>
          <w:p w:rsidR="00C70226" w:rsidRPr="00697C9C" w:rsidRDefault="00C70226" w:rsidP="008522CE">
            <w:pPr>
              <w:rPr>
                <w:rFonts w:cs="Arial"/>
                <w:szCs w:val="20"/>
              </w:rPr>
            </w:pPr>
            <w:r w:rsidRPr="00697C9C">
              <w:rPr>
                <w:rFonts w:cs="Arial"/>
                <w:szCs w:val="20"/>
              </w:rPr>
              <w:t xml:space="preserve">     9.0 mg/100 kcal</w:t>
            </w:r>
          </w:p>
          <w:p w:rsidR="00C70226" w:rsidRPr="00697C9C" w:rsidRDefault="00C70226" w:rsidP="008522CE">
            <w:pPr>
              <w:rPr>
                <w:rFonts w:cs="Arial"/>
                <w:szCs w:val="20"/>
              </w:rPr>
            </w:pPr>
            <w:r w:rsidRPr="00697C9C">
              <w:rPr>
                <w:rFonts w:cs="Arial"/>
                <w:szCs w:val="20"/>
              </w:rPr>
              <w:t xml:space="preserve">      2.2 mg/100 kJ</w:t>
            </w:r>
          </w:p>
        </w:tc>
      </w:tr>
      <w:tr w:rsidR="00C70226" w:rsidRPr="00697C9C" w:rsidTr="008522CE">
        <w:trPr>
          <w:trHeight w:val="417"/>
        </w:trPr>
        <w:tc>
          <w:tcPr>
            <w:tcW w:w="9634" w:type="dxa"/>
            <w:gridSpan w:val="2"/>
            <w:tcBorders>
              <w:top w:val="single" w:sz="4" w:space="0" w:color="auto"/>
              <w:left w:val="single" w:sz="4" w:space="0" w:color="auto"/>
              <w:bottom w:val="single" w:sz="4" w:space="0" w:color="auto"/>
              <w:right w:val="single" w:sz="4" w:space="0" w:color="auto"/>
            </w:tcBorders>
          </w:tcPr>
          <w:p w:rsidR="00C70226" w:rsidRPr="00697C9C" w:rsidRDefault="00C70226" w:rsidP="008522CE">
            <w:pPr>
              <w:rPr>
                <w:rFonts w:cs="Arial"/>
                <w:i/>
                <w:szCs w:val="20"/>
              </w:rPr>
            </w:pPr>
            <w:r w:rsidRPr="00697C9C">
              <w:rPr>
                <w:rFonts w:cs="Arial"/>
                <w:i/>
                <w:szCs w:val="20"/>
              </w:rPr>
              <w:t>Please provide your rationale:</w:t>
            </w:r>
          </w:p>
          <w:p w:rsidR="00C70226" w:rsidRPr="00697C9C" w:rsidRDefault="00927713" w:rsidP="008522CE">
            <w:pPr>
              <w:rPr>
                <w:rFonts w:cs="Arial"/>
                <w:szCs w:val="20"/>
              </w:rPr>
            </w:pPr>
            <w:r w:rsidRPr="00164426">
              <w:rPr>
                <w:rFonts w:cs="Arial"/>
                <w:szCs w:val="20"/>
              </w:rPr>
              <w:t>n/a</w:t>
            </w:r>
          </w:p>
        </w:tc>
      </w:tr>
      <w:tr w:rsidR="00C70226" w:rsidRPr="00697C9C" w:rsidTr="008522CE">
        <w:trPr>
          <w:trHeight w:val="417"/>
        </w:trPr>
        <w:tc>
          <w:tcPr>
            <w:tcW w:w="96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697C9C" w:rsidRDefault="00C70226" w:rsidP="008522CE">
            <w:pPr>
              <w:rPr>
                <w:rFonts w:cs="Arial"/>
                <w:i/>
                <w:szCs w:val="20"/>
              </w:rPr>
            </w:pPr>
            <w:r>
              <w:rPr>
                <w:rFonts w:cs="Arial"/>
                <w:szCs w:val="20"/>
              </w:rPr>
              <w:t>If limits are established for sugars, is there a need to also set a maximum/GUL for total available carbohydrates?</w:t>
            </w:r>
          </w:p>
        </w:tc>
      </w:tr>
      <w:tr w:rsidR="00C70226" w:rsidRPr="00697C9C" w:rsidTr="008522CE">
        <w:trPr>
          <w:trHeight w:val="417"/>
        </w:trPr>
        <w:tc>
          <w:tcPr>
            <w:tcW w:w="4817" w:type="dxa"/>
            <w:tcBorders>
              <w:top w:val="single" w:sz="4" w:space="0" w:color="auto"/>
              <w:left w:val="single" w:sz="4" w:space="0" w:color="auto"/>
              <w:bottom w:val="single" w:sz="4" w:space="0" w:color="auto"/>
              <w:right w:val="single" w:sz="4" w:space="0" w:color="auto"/>
            </w:tcBorders>
          </w:tcPr>
          <w:p w:rsidR="00C70226" w:rsidRDefault="00602422" w:rsidP="008522CE">
            <w:pPr>
              <w:rPr>
                <w:rFonts w:cs="Arial"/>
                <w:i/>
                <w:szCs w:val="20"/>
              </w:rPr>
            </w:pPr>
            <w:sdt>
              <w:sdtPr>
                <w:rPr>
                  <w:rFonts w:cs="Arial"/>
                  <w:szCs w:val="20"/>
                </w:rPr>
                <w:id w:val="-955248116"/>
              </w:sdtPr>
              <w:sdtContent>
                <w:r w:rsidR="00D53D62">
                  <w:rPr>
                    <w:rFonts w:ascii="MS Gothic" w:eastAsia="MS Gothic" w:hAnsi="MS Gothic" w:cs="Arial" w:hint="eastAsia"/>
                    <w:szCs w:val="20"/>
                  </w:rPr>
                  <w:t>☒</w:t>
                </w:r>
              </w:sdtContent>
            </w:sdt>
            <w:r w:rsidR="00C70226" w:rsidRPr="00697C9C">
              <w:rPr>
                <w:rFonts w:cs="Arial"/>
                <w:szCs w:val="20"/>
              </w:rPr>
              <w:t xml:space="preserve">  Yes</w:t>
            </w:r>
          </w:p>
        </w:tc>
        <w:tc>
          <w:tcPr>
            <w:tcW w:w="4817" w:type="dxa"/>
            <w:tcBorders>
              <w:top w:val="single" w:sz="4" w:space="0" w:color="auto"/>
              <w:left w:val="single" w:sz="4" w:space="0" w:color="auto"/>
              <w:bottom w:val="single" w:sz="4" w:space="0" w:color="auto"/>
              <w:right w:val="single" w:sz="4" w:space="0" w:color="auto"/>
            </w:tcBorders>
          </w:tcPr>
          <w:p w:rsidR="00C70226" w:rsidRPr="00FE1A60" w:rsidRDefault="00C70226" w:rsidP="008522CE">
            <w:pPr>
              <w:rPr>
                <w:rFonts w:cs="Arial"/>
                <w:i/>
                <w:szCs w:val="20"/>
              </w:rPr>
            </w:pPr>
            <w:r w:rsidRPr="00FE1A60">
              <w:rPr>
                <w:rFonts w:cs="Arial"/>
                <w:szCs w:val="20"/>
              </w:rPr>
              <w:t xml:space="preserve"> </w:t>
            </w:r>
            <w:sdt>
              <w:sdtPr>
                <w:rPr>
                  <w:rFonts w:cs="Arial"/>
                  <w:szCs w:val="20"/>
                </w:rPr>
                <w:id w:val="-1499109243"/>
              </w:sdtPr>
              <w:sdtContent>
                <w:r w:rsidR="00D53D62" w:rsidRPr="00FE1A60">
                  <w:rPr>
                    <w:rFonts w:ascii="MS Gothic" w:eastAsia="MS Gothic" w:hAnsi="MS Gothic" w:cs="Arial" w:hint="eastAsia"/>
                    <w:szCs w:val="20"/>
                  </w:rPr>
                  <w:t>☐</w:t>
                </w:r>
              </w:sdtContent>
            </w:sdt>
            <w:r w:rsidRPr="00FE1A60">
              <w:rPr>
                <w:rFonts w:cs="Arial"/>
                <w:szCs w:val="20"/>
              </w:rPr>
              <w:t xml:space="preserve"> No</w:t>
            </w:r>
          </w:p>
        </w:tc>
      </w:tr>
      <w:tr w:rsidR="00C70226" w:rsidRPr="00697C9C" w:rsidTr="008522CE">
        <w:trPr>
          <w:trHeight w:val="417"/>
        </w:trPr>
        <w:tc>
          <w:tcPr>
            <w:tcW w:w="9634" w:type="dxa"/>
            <w:gridSpan w:val="2"/>
            <w:tcBorders>
              <w:top w:val="single" w:sz="4" w:space="0" w:color="auto"/>
              <w:left w:val="single" w:sz="4" w:space="0" w:color="auto"/>
              <w:bottom w:val="single" w:sz="4" w:space="0" w:color="auto"/>
              <w:right w:val="single" w:sz="4" w:space="0" w:color="auto"/>
            </w:tcBorders>
          </w:tcPr>
          <w:p w:rsidR="00927713" w:rsidRDefault="00E32982" w:rsidP="00927713">
            <w:pPr>
              <w:rPr>
                <w:rFonts w:cs="Arial"/>
                <w:i/>
                <w:szCs w:val="20"/>
              </w:rPr>
            </w:pPr>
            <w:r>
              <w:rPr>
                <w:rFonts w:cs="Arial"/>
                <w:i/>
                <w:szCs w:val="20"/>
              </w:rPr>
              <w:lastRenderedPageBreak/>
              <w:t>Please provide your rationale:</w:t>
            </w:r>
          </w:p>
          <w:p w:rsidR="00FE1A60" w:rsidRDefault="00FE1A60" w:rsidP="00927713">
            <w:pPr>
              <w:rPr>
                <w:rFonts w:cs="Arial"/>
                <w:szCs w:val="20"/>
              </w:rPr>
            </w:pPr>
          </w:p>
          <w:p w:rsidR="00C70226" w:rsidRPr="008144EC" w:rsidRDefault="00E32982" w:rsidP="00B439BB">
            <w:pPr>
              <w:rPr>
                <w:rFonts w:cs="Arial"/>
                <w:szCs w:val="20"/>
              </w:rPr>
            </w:pPr>
            <w:r w:rsidRPr="008144EC">
              <w:rPr>
                <w:rFonts w:cs="Arial"/>
                <w:szCs w:val="20"/>
              </w:rPr>
              <w:t>IDF support</w:t>
            </w:r>
            <w:r w:rsidR="00A44842" w:rsidRPr="008144EC">
              <w:rPr>
                <w:rFonts w:cs="Arial"/>
                <w:szCs w:val="20"/>
              </w:rPr>
              <w:t>s</w:t>
            </w:r>
            <w:r w:rsidRPr="008144EC">
              <w:rPr>
                <w:rFonts w:cs="Arial"/>
                <w:szCs w:val="20"/>
              </w:rPr>
              <w:t xml:space="preserve"> establishing a </w:t>
            </w:r>
            <w:r w:rsidR="00B439BB" w:rsidRPr="008144EC">
              <w:rPr>
                <w:rFonts w:cs="Arial"/>
                <w:szCs w:val="20"/>
              </w:rPr>
              <w:t xml:space="preserve">maximum for total carbohydrates. Rationale is outlined below. </w:t>
            </w:r>
            <w:r w:rsidRPr="008144EC">
              <w:rPr>
                <w:rFonts w:cs="Arial"/>
                <w:szCs w:val="20"/>
              </w:rPr>
              <w:t>I</w:t>
            </w:r>
            <w:r w:rsidR="00FE1A60" w:rsidRPr="008144EC">
              <w:rPr>
                <w:rFonts w:cs="Arial"/>
                <w:szCs w:val="20"/>
              </w:rPr>
              <w:t>n setting a maximum, the inherent carbohydrate content</w:t>
            </w:r>
            <w:r w:rsidR="00B439BB" w:rsidRPr="008144EC">
              <w:rPr>
                <w:rFonts w:cs="Arial"/>
                <w:szCs w:val="20"/>
              </w:rPr>
              <w:t xml:space="preserve"> (lactose)</w:t>
            </w:r>
            <w:r w:rsidR="00FE1A60" w:rsidRPr="008144EC">
              <w:rPr>
                <w:rFonts w:cs="Arial"/>
                <w:szCs w:val="20"/>
              </w:rPr>
              <w:t xml:space="preserve"> of the core </w:t>
            </w:r>
            <w:r w:rsidR="00554241" w:rsidRPr="008144EC">
              <w:rPr>
                <w:rFonts w:cs="Arial"/>
                <w:szCs w:val="20"/>
              </w:rPr>
              <w:t xml:space="preserve">base </w:t>
            </w:r>
            <w:r w:rsidR="00FE1A60" w:rsidRPr="008144EC">
              <w:rPr>
                <w:rFonts w:cs="Arial"/>
                <w:szCs w:val="20"/>
              </w:rPr>
              <w:t xml:space="preserve">milk ingredient will need to be accounted for. </w:t>
            </w:r>
          </w:p>
          <w:p w:rsidR="00B439BB" w:rsidRDefault="00B439BB" w:rsidP="00B439BB">
            <w:pPr>
              <w:rPr>
                <w:rFonts w:cs="Arial"/>
                <w:i/>
                <w:szCs w:val="20"/>
              </w:rPr>
            </w:pPr>
          </w:p>
        </w:tc>
      </w:tr>
      <w:tr w:rsidR="00C70226" w:rsidRPr="00697C9C" w:rsidTr="008522CE">
        <w:trPr>
          <w:trHeight w:val="417"/>
        </w:trPr>
        <w:tc>
          <w:tcPr>
            <w:tcW w:w="96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697C9C" w:rsidRDefault="00C70226" w:rsidP="008522CE">
            <w:pPr>
              <w:rPr>
                <w:rFonts w:cs="Arial"/>
                <w:i/>
                <w:szCs w:val="20"/>
              </w:rPr>
            </w:pPr>
            <w:r>
              <w:rPr>
                <w:rFonts w:cs="Arial"/>
                <w:szCs w:val="20"/>
              </w:rPr>
              <w:t>If you support a limit for total available carbohydrates, should a</w:t>
            </w:r>
            <w:r w:rsidRPr="00697C9C">
              <w:rPr>
                <w:rFonts w:cs="Arial"/>
                <w:szCs w:val="20"/>
              </w:rPr>
              <w:t xml:space="preserve"> maximum level or GUL be established?</w:t>
            </w:r>
          </w:p>
        </w:tc>
      </w:tr>
      <w:tr w:rsidR="00C70226" w:rsidRPr="00697C9C" w:rsidTr="008522CE">
        <w:trPr>
          <w:trHeight w:val="417"/>
        </w:trPr>
        <w:tc>
          <w:tcPr>
            <w:tcW w:w="4817" w:type="dxa"/>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i/>
                <w:szCs w:val="20"/>
              </w:rPr>
            </w:pPr>
            <w:sdt>
              <w:sdtPr>
                <w:rPr>
                  <w:rFonts w:cs="Arial"/>
                  <w:szCs w:val="20"/>
                </w:rPr>
                <w:id w:val="-1684435243"/>
              </w:sdtPr>
              <w:sdtContent>
                <w:r w:rsidR="0061040D" w:rsidRPr="008047FA">
                  <w:rPr>
                    <w:rFonts w:ascii="MS Gothic" w:eastAsia="MS Gothic" w:hAnsi="MS Gothic" w:cs="Segoe UI Symbol" w:hint="eastAsia"/>
                    <w:szCs w:val="20"/>
                  </w:rPr>
                  <w:t>☒</w:t>
                </w:r>
              </w:sdtContent>
            </w:sdt>
            <w:r w:rsidR="00C70226" w:rsidRPr="008047FA">
              <w:rPr>
                <w:rFonts w:cs="Arial"/>
                <w:szCs w:val="20"/>
              </w:rPr>
              <w:t xml:space="preserve"> Yes, a maximum level should be established</w:t>
            </w:r>
          </w:p>
        </w:tc>
        <w:tc>
          <w:tcPr>
            <w:tcW w:w="4817" w:type="dxa"/>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i/>
                <w:szCs w:val="20"/>
              </w:rPr>
            </w:pPr>
            <w:sdt>
              <w:sdtPr>
                <w:rPr>
                  <w:rFonts w:cs="Arial"/>
                  <w:szCs w:val="20"/>
                </w:rPr>
                <w:id w:val="753243068"/>
              </w:sdtPr>
              <w:sdtContent>
                <w:r w:rsidR="00C70226" w:rsidRPr="00697C9C">
                  <w:rPr>
                    <w:rFonts w:ascii="Segoe UI Symbol" w:eastAsia="MS Gothic" w:hAnsi="Segoe UI Symbol" w:cs="Segoe UI Symbol"/>
                    <w:szCs w:val="20"/>
                  </w:rPr>
                  <w:t>☐</w:t>
                </w:r>
              </w:sdtContent>
            </w:sdt>
            <w:r w:rsidR="00C70226" w:rsidRPr="00697C9C">
              <w:rPr>
                <w:rFonts w:cs="Arial"/>
                <w:szCs w:val="20"/>
              </w:rPr>
              <w:t xml:space="preserve"> Yes, a GUL level should be established</w:t>
            </w:r>
          </w:p>
        </w:tc>
      </w:tr>
      <w:tr w:rsidR="00C70226" w:rsidRPr="00697C9C" w:rsidTr="008522CE">
        <w:trPr>
          <w:trHeight w:val="417"/>
        </w:trPr>
        <w:tc>
          <w:tcPr>
            <w:tcW w:w="9634" w:type="dxa"/>
            <w:gridSpan w:val="2"/>
            <w:tcBorders>
              <w:top w:val="single" w:sz="4" w:space="0" w:color="auto"/>
              <w:left w:val="single" w:sz="4" w:space="0" w:color="auto"/>
              <w:bottom w:val="single" w:sz="4" w:space="0" w:color="auto"/>
              <w:right w:val="single" w:sz="4" w:space="0" w:color="auto"/>
            </w:tcBorders>
          </w:tcPr>
          <w:p w:rsidR="00C70226" w:rsidRPr="00697C9C" w:rsidRDefault="00C70226" w:rsidP="008522CE">
            <w:pPr>
              <w:rPr>
                <w:rFonts w:cs="Arial"/>
                <w:i/>
                <w:szCs w:val="20"/>
              </w:rPr>
            </w:pPr>
            <w:r w:rsidRPr="00697C9C">
              <w:rPr>
                <w:rFonts w:cs="Arial"/>
                <w:i/>
                <w:szCs w:val="20"/>
              </w:rPr>
              <w:t>Please provide your rationale:</w:t>
            </w:r>
          </w:p>
          <w:p w:rsidR="00C70226" w:rsidRPr="008144EC" w:rsidRDefault="00C70226" w:rsidP="008522CE">
            <w:pPr>
              <w:rPr>
                <w:rFonts w:cs="Arial"/>
                <w:i/>
                <w:szCs w:val="20"/>
              </w:rPr>
            </w:pPr>
          </w:p>
          <w:p w:rsidR="00B11B7B" w:rsidRPr="008144EC" w:rsidRDefault="00104061" w:rsidP="00E32982">
            <w:r w:rsidRPr="008144EC">
              <w:t xml:space="preserve">A limit should be set for total CHO, </w:t>
            </w:r>
            <w:r w:rsidR="00554241" w:rsidRPr="008144EC">
              <w:t>in order to restrict</w:t>
            </w:r>
            <w:r w:rsidRPr="008144EC">
              <w:t xml:space="preserve"> added sugars and/or </w:t>
            </w:r>
            <w:r w:rsidR="00F41D59" w:rsidRPr="008144EC">
              <w:t>added refined carbohydrate ingredients</w:t>
            </w:r>
            <w:r w:rsidRPr="008144EC">
              <w:t xml:space="preserve"> that can have a high GI (i</w:t>
            </w:r>
            <w:r w:rsidR="00554241" w:rsidRPr="008144EC">
              <w:t xml:space="preserve">n some cases above 100), while </w:t>
            </w:r>
            <w:r w:rsidRPr="008144EC">
              <w:t>providing little or no other nutrients</w:t>
            </w:r>
            <w:r w:rsidR="00D0049A" w:rsidRPr="008144EC">
              <w:t xml:space="preserve"> and result in YCF with a GI significantly greater than the cow’s milk </w:t>
            </w:r>
            <w:r w:rsidR="00D42D2F" w:rsidRPr="008144EC">
              <w:t xml:space="preserve">beverages such </w:t>
            </w:r>
            <w:r w:rsidR="00D0049A" w:rsidRPr="008144EC">
              <w:t>products typically substitute in the diet</w:t>
            </w:r>
            <w:r w:rsidRPr="008144EC">
              <w:t>.</w:t>
            </w:r>
            <w:r w:rsidR="001F37CC" w:rsidRPr="008144EC">
              <w:t xml:space="preserve"> </w:t>
            </w:r>
          </w:p>
          <w:p w:rsidR="008005C9" w:rsidRPr="008144EC" w:rsidRDefault="008005C9" w:rsidP="00E32982"/>
          <w:p w:rsidR="00D42D2F" w:rsidRPr="008144EC" w:rsidRDefault="00B11B7B" w:rsidP="00E32982">
            <w:r w:rsidRPr="008144EC">
              <w:t>Ingredient combinations (&amp; resulting ingredient proportions by weight) that could be used to deliver the defined macronutrient ranges must be cons</w:t>
            </w:r>
            <w:r w:rsidR="00B439BB" w:rsidRPr="008144EC">
              <w:t>idered when setting a CHO cap.</w:t>
            </w:r>
            <w:r w:rsidR="00943FB6" w:rsidRPr="008144EC">
              <w:t xml:space="preserve"> </w:t>
            </w:r>
            <w:r w:rsidR="002C653C" w:rsidRPr="008144EC">
              <w:t>Reduced</w:t>
            </w:r>
            <w:r w:rsidR="00943FB6" w:rsidRPr="008144EC">
              <w:t xml:space="preserve"> protein </w:t>
            </w:r>
            <w:r w:rsidR="00D42D2F" w:rsidRPr="008144EC">
              <w:t xml:space="preserve">formulations could result in a </w:t>
            </w:r>
            <w:r w:rsidR="00943FB6" w:rsidRPr="008144EC">
              <w:t>high</w:t>
            </w:r>
            <w:r w:rsidR="00D42D2F" w:rsidRPr="008144EC">
              <w:t xml:space="preserve"> added</w:t>
            </w:r>
            <w:r w:rsidR="00943FB6" w:rsidRPr="008144EC">
              <w:t xml:space="preserve"> carbohydrate</w:t>
            </w:r>
            <w:r w:rsidR="00D42D2F" w:rsidRPr="008144EC">
              <w:t xml:space="preserve"> ingredient addition </w:t>
            </w:r>
            <w:proofErr w:type="gramStart"/>
            <w:r w:rsidR="00D42D2F" w:rsidRPr="008144EC">
              <w:t>(</w:t>
            </w:r>
            <w:r w:rsidR="00943FB6" w:rsidRPr="008144EC">
              <w:t xml:space="preserve"> &gt;</w:t>
            </w:r>
            <w:proofErr w:type="gramEnd"/>
            <w:r w:rsidR="00D42D2F" w:rsidRPr="008144EC">
              <w:t>5</w:t>
            </w:r>
            <w:r w:rsidR="00943FB6" w:rsidRPr="008144EC">
              <w:t xml:space="preserve">0% </w:t>
            </w:r>
            <w:r w:rsidR="00545668" w:rsidRPr="008144EC">
              <w:t xml:space="preserve">added CHO </w:t>
            </w:r>
            <w:r w:rsidR="00D42D2F" w:rsidRPr="008144EC">
              <w:t xml:space="preserve">by weight) </w:t>
            </w:r>
            <w:r w:rsidR="002C653C" w:rsidRPr="008144EC">
              <w:t>when formulated at the</w:t>
            </w:r>
            <w:r w:rsidR="00D42D2F" w:rsidRPr="008144EC">
              <w:t xml:space="preserve"> lowest minimum  fat level. IDF suggest</w:t>
            </w:r>
            <w:r w:rsidR="00A44842" w:rsidRPr="008144EC">
              <w:t>s consideration be</w:t>
            </w:r>
            <w:r w:rsidR="00D42D2F" w:rsidRPr="008144EC">
              <w:t xml:space="preserve"> given to a total CHO cap of </w:t>
            </w:r>
            <w:r w:rsidR="00545668" w:rsidRPr="008144EC">
              <w:t xml:space="preserve">less than </w:t>
            </w:r>
            <w:r w:rsidR="00943FB6" w:rsidRPr="008144EC">
              <w:t>14g/100kcal</w:t>
            </w:r>
            <w:r w:rsidR="002C653C" w:rsidRPr="008144EC">
              <w:t>, and that this should be defined after minimum protein levels are set.</w:t>
            </w:r>
            <w:r w:rsidR="001F37CC" w:rsidRPr="008144EC">
              <w:t xml:space="preserve"> </w:t>
            </w:r>
          </w:p>
          <w:p w:rsidR="00D42D2F" w:rsidRPr="008144EC" w:rsidRDefault="00D42D2F" w:rsidP="00E32982"/>
          <w:p w:rsidR="00104061" w:rsidRPr="00554241" w:rsidRDefault="00D0049A" w:rsidP="00E32982">
            <w:r w:rsidRPr="008144EC">
              <w:t>Liquid whole milk has a GI of approximately 30 (Ref). Added sugars and largely refined, hydrolysed carbohydrate source</w:t>
            </w:r>
            <w:r w:rsidR="00A44842" w:rsidRPr="008144EC">
              <w:t>s</w:t>
            </w:r>
            <w:r w:rsidRPr="008144EC">
              <w:t xml:space="preserve"> can significantly impact </w:t>
            </w:r>
            <w:r w:rsidRPr="008144EC">
              <w:rPr>
                <w:strike/>
              </w:rPr>
              <w:t>on</w:t>
            </w:r>
            <w:r w:rsidRPr="008144EC">
              <w:t xml:space="preserve"> the GI of </w:t>
            </w:r>
            <w:r w:rsidR="00F41D59" w:rsidRPr="008144EC">
              <w:t xml:space="preserve">YCF and their insulin response </w:t>
            </w:r>
            <w:r w:rsidRPr="008144EC">
              <w:t>(Brand-Miller et al. 2012).</w:t>
            </w:r>
            <w:r w:rsidR="008005C9" w:rsidRPr="008144EC">
              <w:t xml:space="preserve"> </w:t>
            </w:r>
            <w:r w:rsidR="00104061" w:rsidRPr="008144EC">
              <w:t>Consuming foods with high GI has been associated with cardiometabolic risk</w:t>
            </w:r>
            <w:r w:rsidR="00C31995" w:rsidRPr="008144EC">
              <w:t xml:space="preserve"> (Mozaffarian 2016)</w:t>
            </w:r>
            <w:r w:rsidR="001F37CC" w:rsidRPr="008144EC">
              <w:t>. Consumption of d</w:t>
            </w:r>
            <w:r w:rsidR="0007463F" w:rsidRPr="008144EC">
              <w:rPr>
                <w:rFonts w:cs="Source Sans Pro"/>
                <w:szCs w:val="20"/>
              </w:rPr>
              <w:t xml:space="preserve">iets with a low glycaemic index reduced total cholesterol and LDL cholesterol as compared with diets with a high glycaemic index (Ref), </w:t>
            </w:r>
            <w:r w:rsidR="00104061" w:rsidRPr="008144EC">
              <w:t>and may be linked to increased risk of obesity</w:t>
            </w:r>
            <w:r w:rsidR="00C31995">
              <w:t xml:space="preserve"> (Hauer et al. 2012)</w:t>
            </w:r>
            <w:r w:rsidR="00104061">
              <w:t xml:space="preserve">. </w:t>
            </w:r>
            <w:r w:rsidR="00104061" w:rsidRPr="000A0745">
              <w:t>As well as inducing a higher glycaemic response, these types of CHO may also be less satiating than protein,</w:t>
            </w:r>
            <w:r w:rsidR="00104061">
              <w:t xml:space="preserve"> and may lead</w:t>
            </w:r>
            <w:r w:rsidR="00104061" w:rsidRPr="000A0745">
              <w:t xml:space="preserve"> to an overall increase in energy intakes.</w:t>
            </w:r>
            <w:r w:rsidR="00104061">
              <w:t xml:space="preserve"> Protein is the most satiating of all macronutrients, i.e. more satiating than carbohydrates and fat</w:t>
            </w:r>
            <w:r w:rsidR="00C31995">
              <w:t xml:space="preserve"> (Benelam 2009)</w:t>
            </w:r>
            <w:r w:rsidR="00104061">
              <w:t xml:space="preserve">. </w:t>
            </w:r>
            <w:r w:rsidR="00104061" w:rsidRPr="000A0745">
              <w:t xml:space="preserve"> </w:t>
            </w:r>
          </w:p>
          <w:p w:rsidR="00104061" w:rsidRDefault="00104061" w:rsidP="00E32982"/>
          <w:p w:rsidR="00104061" w:rsidRDefault="00104061" w:rsidP="00104061">
            <w:r>
              <w:t>Dietary recommendations generally emphasise that the source of carbohydrates should be healthy carbohydrates (e.g. wholegrain products), while refined carbohydrates should be limited. This recommendation would also apply to young children – there is no reason to believe that refined carbohydrates would be more beneficial for young children than for adults.</w:t>
            </w:r>
          </w:p>
          <w:p w:rsidR="00104061" w:rsidRDefault="00104061" w:rsidP="00E32982"/>
          <w:p w:rsidR="00C31995" w:rsidRDefault="00D0049A" w:rsidP="00E32982">
            <w:pPr>
              <w:rPr>
                <w:rFonts w:cs="Arial"/>
                <w:szCs w:val="20"/>
                <w:lang w:val="en-NZ"/>
              </w:rPr>
            </w:pPr>
            <w:r>
              <w:t>Lactose is the least cariogenic of all mono- and disaccharides (Brudevold 1983; Moynihan 2002; Bowen 2005), has the lowest GI after fructose, and is the natural CHO/ sugar present in breast milk and the cow’s milk base of YCF. As such, it should be the preferred carbohydrate source in YCF</w:t>
            </w:r>
            <w:r w:rsidRPr="0080253A">
              <w:t xml:space="preserve">. </w:t>
            </w:r>
            <w:r w:rsidR="001F37CC" w:rsidRPr="0080253A">
              <w:rPr>
                <w:rFonts w:cs="Arial"/>
                <w:szCs w:val="20"/>
                <w:lang w:val="en-NZ"/>
              </w:rPr>
              <w:t>IDF</w:t>
            </w:r>
            <w:r w:rsidR="00E32982" w:rsidRPr="0080253A">
              <w:rPr>
                <w:rFonts w:cs="Arial"/>
                <w:szCs w:val="20"/>
                <w:lang w:val="en-NZ"/>
              </w:rPr>
              <w:t xml:space="preserve"> suggest</w:t>
            </w:r>
            <w:r w:rsidR="00A44842" w:rsidRPr="0080253A">
              <w:rPr>
                <w:rFonts w:cs="Arial"/>
                <w:szCs w:val="20"/>
                <w:lang w:val="en-NZ"/>
              </w:rPr>
              <w:t>s</w:t>
            </w:r>
            <w:r w:rsidR="00E32982" w:rsidRPr="0080253A">
              <w:rPr>
                <w:rFonts w:cs="Arial"/>
                <w:szCs w:val="20"/>
                <w:lang w:val="en-NZ"/>
              </w:rPr>
              <w:t xml:space="preserve"> that</w:t>
            </w:r>
            <w:r w:rsidR="00E32982" w:rsidRPr="0061040D">
              <w:rPr>
                <w:rFonts w:cs="Arial"/>
                <w:szCs w:val="20"/>
                <w:lang w:val="en-NZ"/>
              </w:rPr>
              <w:t xml:space="preserve"> &gt;50% of carbohydrate should be from lactose. Furthermore, we suggest restriction of free sugars (as defined by WHO) to less than 10% of total energy. </w:t>
            </w:r>
          </w:p>
          <w:p w:rsidR="008047FA" w:rsidRDefault="008047FA" w:rsidP="00E32982">
            <w:pPr>
              <w:rPr>
                <w:rFonts w:cs="Arial"/>
                <w:szCs w:val="20"/>
                <w:lang w:val="en-NZ"/>
              </w:rPr>
            </w:pPr>
          </w:p>
          <w:p w:rsidR="00C31995" w:rsidRDefault="00C31995" w:rsidP="00C31995">
            <w:pPr>
              <w:rPr>
                <w:rFonts w:cs="Arial"/>
                <w:szCs w:val="20"/>
                <w:lang w:val="en-NZ"/>
              </w:rPr>
            </w:pPr>
          </w:p>
          <w:p w:rsidR="00554241" w:rsidRPr="00554241" w:rsidRDefault="00554241" w:rsidP="00C31995">
            <w:pPr>
              <w:rPr>
                <w:rFonts w:cs="Arial"/>
                <w:szCs w:val="20"/>
                <w:u w:val="single"/>
                <w:lang w:val="en-NZ"/>
              </w:rPr>
            </w:pPr>
            <w:r>
              <w:rPr>
                <w:rFonts w:cs="Arial"/>
                <w:szCs w:val="20"/>
                <w:u w:val="single"/>
                <w:lang w:val="en-NZ"/>
              </w:rPr>
              <w:t>References</w:t>
            </w:r>
          </w:p>
          <w:p w:rsidR="00C31995" w:rsidRDefault="00C31995" w:rsidP="00C31995">
            <w:pPr>
              <w:rPr>
                <w:rFonts w:cs="Arial"/>
                <w:szCs w:val="20"/>
                <w:lang w:val="en-NZ"/>
              </w:rPr>
            </w:pPr>
            <w:r w:rsidRPr="00C31995">
              <w:rPr>
                <w:rFonts w:cs="Arial"/>
                <w:szCs w:val="20"/>
                <w:lang w:val="en-NZ"/>
              </w:rPr>
              <w:t>Benelam B (2009) Satiation, satiety and their effects on eating behaviour. Nutrition Bulletin 34:126-173.</w:t>
            </w:r>
          </w:p>
          <w:p w:rsidR="00C31995" w:rsidRDefault="00C31995" w:rsidP="00C31995">
            <w:pPr>
              <w:rPr>
                <w:rFonts w:cs="Arial"/>
                <w:szCs w:val="20"/>
                <w:lang w:val="en-NZ"/>
              </w:rPr>
            </w:pPr>
          </w:p>
          <w:p w:rsidR="00C31995" w:rsidRPr="00C31995" w:rsidRDefault="00C31995" w:rsidP="00C31995">
            <w:pPr>
              <w:rPr>
                <w:rFonts w:cs="Arial"/>
                <w:szCs w:val="20"/>
                <w:lang w:val="en-NZ"/>
              </w:rPr>
            </w:pPr>
            <w:r w:rsidRPr="00C31995">
              <w:rPr>
                <w:rFonts w:cs="Arial"/>
                <w:szCs w:val="20"/>
                <w:lang w:val="en-NZ"/>
              </w:rPr>
              <w:t xml:space="preserve">Brand-Miller et al. (2013) Effect of added carbohydrates on glycemic and insulin responses to children’s milk products. Nutrients 5:23-31. </w:t>
            </w:r>
          </w:p>
          <w:p w:rsidR="00C31995" w:rsidRDefault="00C31995" w:rsidP="00C31995">
            <w:pPr>
              <w:rPr>
                <w:rFonts w:cs="Arial"/>
                <w:szCs w:val="20"/>
                <w:lang w:val="en-NZ"/>
              </w:rPr>
            </w:pPr>
          </w:p>
          <w:p w:rsidR="00C31995" w:rsidRPr="00C31995" w:rsidRDefault="00C31995" w:rsidP="00C31995">
            <w:pPr>
              <w:rPr>
                <w:rFonts w:cs="Arial"/>
                <w:szCs w:val="20"/>
                <w:lang w:val="en-NZ"/>
              </w:rPr>
            </w:pPr>
            <w:r w:rsidRPr="00C31995">
              <w:rPr>
                <w:rFonts w:cs="Arial"/>
                <w:szCs w:val="20"/>
                <w:lang w:val="en-NZ"/>
              </w:rPr>
              <w:t>Hauer et al. (2012) Evidence-based guideline of the German Nutrition Society: carbohydrate intake and prevention of nutrition-related diseases. Ann Nutr Metab 60(Suppl 1):1.58.</w:t>
            </w:r>
          </w:p>
          <w:p w:rsidR="00C31995" w:rsidRDefault="00C31995" w:rsidP="00C31995">
            <w:pPr>
              <w:rPr>
                <w:rFonts w:cs="Arial"/>
                <w:szCs w:val="20"/>
                <w:lang w:val="en-NZ"/>
              </w:rPr>
            </w:pPr>
          </w:p>
          <w:p w:rsidR="00C31995" w:rsidRDefault="00C31995" w:rsidP="00C31995">
            <w:pPr>
              <w:rPr>
                <w:rFonts w:cs="Arial"/>
                <w:szCs w:val="20"/>
                <w:lang w:val="en-NZ"/>
              </w:rPr>
            </w:pPr>
            <w:r w:rsidRPr="00C31995">
              <w:rPr>
                <w:rFonts w:cs="Arial"/>
                <w:szCs w:val="20"/>
                <w:lang w:val="en-NZ"/>
              </w:rPr>
              <w:t xml:space="preserve">Mozaffarian </w:t>
            </w:r>
            <w:r>
              <w:rPr>
                <w:rFonts w:cs="Arial"/>
                <w:szCs w:val="20"/>
                <w:lang w:val="en-NZ"/>
              </w:rPr>
              <w:t>(</w:t>
            </w:r>
            <w:r w:rsidRPr="00C31995">
              <w:rPr>
                <w:rFonts w:cs="Arial"/>
                <w:szCs w:val="20"/>
                <w:lang w:val="en-NZ"/>
              </w:rPr>
              <w:t>2016</w:t>
            </w:r>
            <w:r>
              <w:rPr>
                <w:rFonts w:cs="Arial"/>
                <w:szCs w:val="20"/>
                <w:lang w:val="en-NZ"/>
              </w:rPr>
              <w:t>).</w:t>
            </w:r>
            <w:r w:rsidRPr="00C31995">
              <w:rPr>
                <w:rFonts w:cs="Arial"/>
                <w:szCs w:val="20"/>
                <w:lang w:val="en-NZ"/>
              </w:rPr>
              <w:t>_Dietary and policy priorities for cardiovascular disease, diabetes, and obesity. A comprehensive review. Circulation 133:187-225.</w:t>
            </w:r>
          </w:p>
          <w:p w:rsidR="00554241" w:rsidRDefault="00554241" w:rsidP="00C31995">
            <w:pPr>
              <w:rPr>
                <w:rFonts w:cs="Arial"/>
                <w:szCs w:val="20"/>
                <w:lang w:val="en-NZ"/>
              </w:rPr>
            </w:pPr>
          </w:p>
          <w:p w:rsidR="00554241" w:rsidRDefault="00554241" w:rsidP="00C31995">
            <w:pPr>
              <w:rPr>
                <w:rFonts w:cs="Source Sans Pro"/>
                <w:color w:val="000000"/>
                <w:szCs w:val="20"/>
              </w:rPr>
            </w:pPr>
            <w:r>
              <w:rPr>
                <w:rFonts w:cs="Source Sans Pro"/>
                <w:color w:val="000000"/>
              </w:rPr>
              <w:t xml:space="preserve">Goff LM, Cowland DE, Hooper L, Frost GS. Low glycaemic index diets and blood lipids: a systematic </w:t>
            </w:r>
            <w:r>
              <w:rPr>
                <w:rFonts w:cs="Source Sans Pro"/>
                <w:color w:val="000000"/>
                <w:szCs w:val="20"/>
              </w:rPr>
              <w:t>review and meta-analysis of randomised controlled trials. Nutr Metab Cardiovasc Dis. 2013;23(1):1–10 (http://www.ncbi.nlm.nih.gov/pubmed/22841185, accessed 2 November 2015).</w:t>
            </w:r>
          </w:p>
          <w:p w:rsidR="00B439BB" w:rsidRDefault="00B439BB" w:rsidP="00C31995">
            <w:pPr>
              <w:rPr>
                <w:rFonts w:cs="Source Sans Pro"/>
                <w:color w:val="000000"/>
                <w:szCs w:val="20"/>
              </w:rPr>
            </w:pPr>
          </w:p>
          <w:p w:rsidR="00B439BB" w:rsidRPr="00C31995" w:rsidRDefault="00B439BB" w:rsidP="00B439BB">
            <w:pPr>
              <w:rPr>
                <w:rFonts w:cs="Arial"/>
                <w:szCs w:val="20"/>
                <w:lang w:val="en-NZ"/>
              </w:rPr>
            </w:pPr>
            <w:r w:rsidRPr="00B439BB">
              <w:rPr>
                <w:rFonts w:cs="Arial"/>
                <w:szCs w:val="20"/>
                <w:lang w:val="en-NZ"/>
              </w:rPr>
              <w:lastRenderedPageBreak/>
              <w:t>Stephen</w:t>
            </w:r>
            <w:r>
              <w:rPr>
                <w:rFonts w:cs="Arial"/>
                <w:szCs w:val="20"/>
                <w:lang w:val="en-NZ"/>
              </w:rPr>
              <w:t xml:space="preserve"> (</w:t>
            </w:r>
            <w:r w:rsidR="001F37CC">
              <w:rPr>
                <w:rFonts w:cs="Arial"/>
                <w:szCs w:val="20"/>
                <w:lang w:val="en-NZ"/>
              </w:rPr>
              <w:t xml:space="preserve">2012). </w:t>
            </w:r>
            <w:r w:rsidRPr="00B439BB">
              <w:rPr>
                <w:rFonts w:cs="Arial"/>
                <w:szCs w:val="20"/>
                <w:lang w:val="en-NZ"/>
              </w:rPr>
              <w:t>The role and requirements of d</w:t>
            </w:r>
            <w:r w:rsidR="001F37CC">
              <w:rPr>
                <w:rFonts w:cs="Arial"/>
                <w:szCs w:val="20"/>
                <w:lang w:val="en-NZ"/>
              </w:rPr>
              <w:t xml:space="preserve">igestible dietary carbohydrates </w:t>
            </w:r>
            <w:r w:rsidRPr="00B439BB">
              <w:rPr>
                <w:rFonts w:cs="Arial"/>
                <w:szCs w:val="20"/>
                <w:lang w:val="en-NZ"/>
              </w:rPr>
              <w:t>in infants and toddlers</w:t>
            </w:r>
            <w:r w:rsidR="001F37CC">
              <w:rPr>
                <w:rFonts w:cs="Arial"/>
                <w:szCs w:val="20"/>
                <w:lang w:val="en-NZ"/>
              </w:rPr>
              <w:t xml:space="preserve">. </w:t>
            </w:r>
            <w:r w:rsidR="001F37CC" w:rsidRPr="001F37CC">
              <w:rPr>
                <w:rFonts w:cs="Arial"/>
                <w:szCs w:val="20"/>
                <w:lang w:val="en-NZ"/>
              </w:rPr>
              <w:t xml:space="preserve">European Journal of Clinical Nutrition 66, 765 </w:t>
            </w:r>
            <w:r w:rsidR="001F37CC">
              <w:rPr>
                <w:rFonts w:cs="Arial"/>
                <w:szCs w:val="20"/>
                <w:lang w:val="en-NZ"/>
              </w:rPr>
              <w:t>–</w:t>
            </w:r>
            <w:r w:rsidR="001F37CC" w:rsidRPr="001F37CC">
              <w:rPr>
                <w:rFonts w:cs="Arial"/>
                <w:szCs w:val="20"/>
                <w:lang w:val="en-NZ"/>
              </w:rPr>
              <w:t xml:space="preserve"> 779</w:t>
            </w:r>
            <w:r w:rsidR="001F37CC">
              <w:rPr>
                <w:rFonts w:cs="Arial"/>
                <w:szCs w:val="20"/>
                <w:lang w:val="en-NZ"/>
              </w:rPr>
              <w:t>.</w:t>
            </w:r>
          </w:p>
          <w:p w:rsidR="0061040D" w:rsidRPr="0061040D" w:rsidRDefault="0061040D">
            <w:pPr>
              <w:rPr>
                <w:rFonts w:cs="Arial"/>
                <w:szCs w:val="20"/>
              </w:rPr>
            </w:pPr>
          </w:p>
        </w:tc>
      </w:tr>
      <w:tr w:rsidR="00C70226" w:rsidRPr="00697C9C" w:rsidTr="008522CE">
        <w:trPr>
          <w:trHeight w:val="417"/>
        </w:trPr>
        <w:tc>
          <w:tcPr>
            <w:tcW w:w="96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697C9C" w:rsidRDefault="00C70226" w:rsidP="00B40CD6">
            <w:pPr>
              <w:rPr>
                <w:rFonts w:cs="Arial"/>
                <w:i/>
                <w:szCs w:val="20"/>
              </w:rPr>
            </w:pPr>
            <w:r w:rsidRPr="00697C9C">
              <w:rPr>
                <w:rFonts w:cs="Arial"/>
                <w:szCs w:val="20"/>
              </w:rPr>
              <w:lastRenderedPageBreak/>
              <w:t>If you support establishing a maximum</w:t>
            </w:r>
            <w:r>
              <w:rPr>
                <w:rFonts w:cs="Arial"/>
                <w:szCs w:val="20"/>
              </w:rPr>
              <w:t>/GUL</w:t>
            </w:r>
            <w:r w:rsidRPr="00697C9C">
              <w:rPr>
                <w:rFonts w:cs="Arial"/>
                <w:szCs w:val="20"/>
              </w:rPr>
              <w:t>, do you support 14 g/100 kcal (3.3 mg/100 kJ)?</w:t>
            </w:r>
          </w:p>
        </w:tc>
      </w:tr>
      <w:tr w:rsidR="00C70226" w:rsidRPr="00697C9C" w:rsidTr="008522CE">
        <w:trPr>
          <w:trHeight w:val="417"/>
        </w:trPr>
        <w:tc>
          <w:tcPr>
            <w:tcW w:w="4817" w:type="dxa"/>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1110086067"/>
              </w:sdtPr>
              <w:sdtContent>
                <w:r w:rsidR="00B40CD6">
                  <w:rPr>
                    <w:rFonts w:ascii="MS Gothic" w:eastAsia="MS Gothic" w:hAnsi="MS Gothic" w:cs="Arial" w:hint="eastAsia"/>
                    <w:szCs w:val="20"/>
                  </w:rPr>
                  <w:t>☐</w:t>
                </w:r>
              </w:sdtContent>
            </w:sdt>
            <w:r w:rsidR="00C70226" w:rsidRPr="00697C9C">
              <w:rPr>
                <w:rFonts w:cs="Arial"/>
                <w:szCs w:val="20"/>
              </w:rPr>
              <w:t xml:space="preserve">  </w:t>
            </w:r>
            <w:r w:rsidR="00C70226" w:rsidRPr="00B40CD6">
              <w:rPr>
                <w:rFonts w:cs="Arial"/>
                <w:szCs w:val="20"/>
              </w:rPr>
              <w:t>Yes</w:t>
            </w:r>
          </w:p>
        </w:tc>
        <w:tc>
          <w:tcPr>
            <w:tcW w:w="4817" w:type="dxa"/>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649529026"/>
              </w:sdtPr>
              <w:sdtContent>
                <w:r w:rsidR="00B40CD6">
                  <w:rPr>
                    <w:rFonts w:ascii="MS Gothic" w:eastAsia="MS Gothic" w:hAnsi="MS Gothic" w:cs="Arial" w:hint="eastAsia"/>
                    <w:szCs w:val="20"/>
                  </w:rPr>
                  <w:t>☒</w:t>
                </w:r>
              </w:sdtContent>
            </w:sdt>
            <w:r w:rsidR="00C70226" w:rsidRPr="00697C9C">
              <w:rPr>
                <w:rFonts w:cs="Arial"/>
                <w:szCs w:val="20"/>
              </w:rPr>
              <w:t xml:space="preserve"> </w:t>
            </w:r>
            <w:r w:rsidR="00C70226" w:rsidRPr="008047FA">
              <w:rPr>
                <w:rFonts w:cs="Arial"/>
                <w:szCs w:val="20"/>
              </w:rPr>
              <w:t>No</w:t>
            </w:r>
            <w:r w:rsidR="00C70226">
              <w:rPr>
                <w:rFonts w:cs="Arial"/>
                <w:szCs w:val="20"/>
              </w:rPr>
              <w:t xml:space="preserve"> (please specify your alternative).</w:t>
            </w:r>
          </w:p>
        </w:tc>
      </w:tr>
      <w:tr w:rsidR="00C70226" w:rsidRPr="00C76923" w:rsidTr="008522CE">
        <w:trPr>
          <w:trHeight w:val="417"/>
        </w:trPr>
        <w:tc>
          <w:tcPr>
            <w:tcW w:w="9634" w:type="dxa"/>
            <w:gridSpan w:val="2"/>
            <w:tcBorders>
              <w:top w:val="single" w:sz="4" w:space="0" w:color="auto"/>
              <w:left w:val="single" w:sz="4" w:space="0" w:color="auto"/>
              <w:bottom w:val="single" w:sz="4" w:space="0" w:color="auto"/>
              <w:right w:val="single" w:sz="4" w:space="0" w:color="auto"/>
            </w:tcBorders>
          </w:tcPr>
          <w:p w:rsidR="00C70226" w:rsidRPr="00C76923" w:rsidRDefault="00C70226" w:rsidP="008522CE">
            <w:pPr>
              <w:rPr>
                <w:rFonts w:cs="Arial"/>
                <w:i/>
                <w:szCs w:val="20"/>
              </w:rPr>
            </w:pPr>
            <w:r w:rsidRPr="00C76923">
              <w:rPr>
                <w:rFonts w:cs="Arial"/>
                <w:i/>
                <w:szCs w:val="20"/>
              </w:rPr>
              <w:t>Please provide your rationale:</w:t>
            </w:r>
          </w:p>
          <w:p w:rsidR="00C70226" w:rsidRPr="00C76923" w:rsidRDefault="00C70226" w:rsidP="008522CE">
            <w:pPr>
              <w:rPr>
                <w:rFonts w:cs="Arial"/>
                <w:i/>
                <w:szCs w:val="20"/>
              </w:rPr>
            </w:pPr>
          </w:p>
          <w:p w:rsidR="00B40CD6" w:rsidRDefault="00E66E0F" w:rsidP="00C76923">
            <w:pPr>
              <w:rPr>
                <w:rFonts w:cs="Arial"/>
                <w:szCs w:val="20"/>
              </w:rPr>
            </w:pPr>
            <w:r w:rsidRPr="0080253A">
              <w:rPr>
                <w:rFonts w:cs="Arial"/>
                <w:szCs w:val="20"/>
              </w:rPr>
              <w:t>IDF consider</w:t>
            </w:r>
            <w:r w:rsidR="00A44842" w:rsidRPr="0080253A">
              <w:rPr>
                <w:rFonts w:cs="Arial"/>
                <w:szCs w:val="20"/>
              </w:rPr>
              <w:t>s</w:t>
            </w:r>
            <w:r w:rsidR="00B40CD6" w:rsidRPr="0080253A">
              <w:rPr>
                <w:rFonts w:cs="Arial"/>
                <w:szCs w:val="20"/>
              </w:rPr>
              <w:t xml:space="preserve"> a maximum</w:t>
            </w:r>
            <w:r w:rsidR="00E32982" w:rsidRPr="0080253A">
              <w:rPr>
                <w:rFonts w:cs="Arial"/>
                <w:szCs w:val="20"/>
              </w:rPr>
              <w:t xml:space="preserve"> lower than 14g/100kcal</w:t>
            </w:r>
            <w:r w:rsidRPr="0080253A">
              <w:rPr>
                <w:rFonts w:cs="Arial"/>
                <w:szCs w:val="20"/>
              </w:rPr>
              <w:t xml:space="preserve"> could be appropriate and </w:t>
            </w:r>
            <w:r w:rsidR="00E32982" w:rsidRPr="0080253A">
              <w:rPr>
                <w:rFonts w:cs="Arial"/>
                <w:szCs w:val="20"/>
              </w:rPr>
              <w:t>note</w:t>
            </w:r>
            <w:r w:rsidR="00A44842" w:rsidRPr="0080253A">
              <w:rPr>
                <w:rFonts w:cs="Arial"/>
                <w:szCs w:val="20"/>
              </w:rPr>
              <w:t>s</w:t>
            </w:r>
            <w:r w:rsidR="00E32982" w:rsidRPr="0080253A">
              <w:rPr>
                <w:rFonts w:cs="Arial"/>
                <w:szCs w:val="20"/>
              </w:rPr>
              <w:t xml:space="preserve"> whole</w:t>
            </w:r>
            <w:r w:rsidRPr="0080253A">
              <w:rPr>
                <w:rFonts w:cs="Arial"/>
                <w:szCs w:val="20"/>
              </w:rPr>
              <w:t xml:space="preserve"> and</w:t>
            </w:r>
            <w:r w:rsidR="00E32982" w:rsidRPr="0080253A">
              <w:rPr>
                <w:rFonts w:cs="Arial"/>
                <w:szCs w:val="20"/>
              </w:rPr>
              <w:t xml:space="preserve"> reduced fat</w:t>
            </w:r>
            <w:r w:rsidRPr="0080253A">
              <w:rPr>
                <w:rFonts w:cs="Arial"/>
                <w:szCs w:val="20"/>
              </w:rPr>
              <w:t xml:space="preserve"> (1.5%)</w:t>
            </w:r>
            <w:r w:rsidR="00E32982" w:rsidRPr="0080253A">
              <w:rPr>
                <w:rFonts w:cs="Arial"/>
                <w:szCs w:val="20"/>
              </w:rPr>
              <w:t xml:space="preserve"> milk </w:t>
            </w:r>
            <w:r w:rsidRPr="0080253A">
              <w:rPr>
                <w:rFonts w:cs="Arial"/>
                <w:szCs w:val="20"/>
              </w:rPr>
              <w:t>which has been used to guide the proposed energy density and fat ran</w:t>
            </w:r>
            <w:r>
              <w:rPr>
                <w:rFonts w:cs="Arial"/>
                <w:szCs w:val="20"/>
              </w:rPr>
              <w:t xml:space="preserve">ge, </w:t>
            </w:r>
            <w:r w:rsidR="00E32982">
              <w:rPr>
                <w:rFonts w:cs="Arial"/>
                <w:szCs w:val="20"/>
              </w:rPr>
              <w:t>ha</w:t>
            </w:r>
            <w:r>
              <w:rPr>
                <w:rFonts w:cs="Arial"/>
                <w:szCs w:val="20"/>
              </w:rPr>
              <w:t>s</w:t>
            </w:r>
            <w:r w:rsidR="00E32982">
              <w:rPr>
                <w:rFonts w:cs="Arial"/>
                <w:szCs w:val="20"/>
              </w:rPr>
              <w:t xml:space="preserve"> av</w:t>
            </w:r>
            <w:r>
              <w:rPr>
                <w:rFonts w:cs="Arial"/>
                <w:szCs w:val="20"/>
              </w:rPr>
              <w:t>era</w:t>
            </w:r>
            <w:r w:rsidR="00E32982">
              <w:rPr>
                <w:rFonts w:cs="Arial"/>
                <w:szCs w:val="20"/>
              </w:rPr>
              <w:t>g</w:t>
            </w:r>
            <w:r>
              <w:rPr>
                <w:rFonts w:cs="Arial"/>
                <w:szCs w:val="20"/>
              </w:rPr>
              <w:t>e</w:t>
            </w:r>
            <w:r w:rsidR="00E32982">
              <w:rPr>
                <w:rFonts w:cs="Arial"/>
                <w:szCs w:val="20"/>
              </w:rPr>
              <w:t xml:space="preserve"> CHO significantly less than</w:t>
            </w:r>
            <w:r w:rsidR="00C31995">
              <w:rPr>
                <w:rFonts w:cs="Arial"/>
                <w:szCs w:val="20"/>
              </w:rPr>
              <w:t xml:space="preserve"> the proposed level (7.2g/100kcal, 10.4g/100kcal</w:t>
            </w:r>
            <w:r>
              <w:rPr>
                <w:rFonts w:cs="Arial"/>
                <w:szCs w:val="20"/>
              </w:rPr>
              <w:t>, respectively).</w:t>
            </w:r>
          </w:p>
          <w:p w:rsidR="00C76923" w:rsidRPr="00C76923" w:rsidRDefault="00C76923" w:rsidP="00C76923">
            <w:pPr>
              <w:rPr>
                <w:rFonts w:cs="Arial"/>
                <w:szCs w:val="20"/>
              </w:rPr>
            </w:pPr>
          </w:p>
        </w:tc>
      </w:tr>
    </w:tbl>
    <w:p w:rsidR="00C70226" w:rsidRPr="00C76923" w:rsidRDefault="00C70226" w:rsidP="00C70226">
      <w:pPr>
        <w:rPr>
          <w:rFonts w:cs="Arial"/>
          <w:szCs w:val="20"/>
          <w:lang w:val="en-AU"/>
        </w:rPr>
      </w:pPr>
      <w:bookmarkStart w:id="0" w:name="_Toc452638734"/>
      <w:r w:rsidRPr="00C76923">
        <w:rPr>
          <w:rFonts w:cs="Arial"/>
          <w:szCs w:val="20"/>
          <w:lang w:val="en-AU"/>
        </w:rPr>
        <w:t xml:space="preserve"> </w:t>
      </w:r>
      <w:bookmarkEnd w:id="0"/>
    </w:p>
    <w:p w:rsidR="00C70226" w:rsidRDefault="00C70226" w:rsidP="00566315">
      <w:pPr>
        <w:rPr>
          <w:rFonts w:cs="Arial"/>
          <w:szCs w:val="20"/>
          <w:lang w:val="en-AU"/>
        </w:rPr>
      </w:pPr>
    </w:p>
    <w:p w:rsidR="00C70226" w:rsidRDefault="00C70226" w:rsidP="00566315">
      <w:pPr>
        <w:rPr>
          <w:rFonts w:cs="Arial"/>
          <w:szCs w:val="20"/>
          <w:lang w:val="en-AU"/>
        </w:rPr>
      </w:pPr>
    </w:p>
    <w:p w:rsidR="00C70226" w:rsidRPr="00697C9C" w:rsidRDefault="00C70226" w:rsidP="00566315">
      <w:pPr>
        <w:rPr>
          <w:rFonts w:cs="Arial"/>
          <w:szCs w:val="20"/>
          <w:lang w:val="en-AU"/>
        </w:rPr>
      </w:pPr>
    </w:p>
    <w:p w:rsidR="00C70226" w:rsidRPr="00697C9C" w:rsidRDefault="00C70226" w:rsidP="00C70226">
      <w:pPr>
        <w:rPr>
          <w:rFonts w:cs="Arial"/>
          <w:szCs w:val="20"/>
          <w:lang w:val="en-AU"/>
        </w:rPr>
      </w:pPr>
    </w:p>
    <w:tbl>
      <w:tblPr>
        <w:tblStyle w:val="TableGrid"/>
        <w:tblW w:w="9634" w:type="dxa"/>
        <w:tblLayout w:type="fixed"/>
        <w:tblLook w:val="04A0"/>
      </w:tblPr>
      <w:tblGrid>
        <w:gridCol w:w="3211"/>
        <w:gridCol w:w="3211"/>
        <w:gridCol w:w="3212"/>
      </w:tblGrid>
      <w:tr w:rsidR="00C70226" w:rsidRPr="00697C9C" w:rsidTr="008522CE">
        <w:trPr>
          <w:trHeight w:val="266"/>
        </w:trPr>
        <w:tc>
          <w:tcPr>
            <w:tcW w:w="9634" w:type="dxa"/>
            <w:gridSpan w:val="3"/>
            <w:shd w:val="clear" w:color="auto" w:fill="FF5050"/>
          </w:tcPr>
          <w:p w:rsidR="00C70226" w:rsidRPr="00697C9C" w:rsidRDefault="00C70226" w:rsidP="008522CE">
            <w:pPr>
              <w:rPr>
                <w:rFonts w:cs="Arial"/>
                <w:b/>
                <w:szCs w:val="20"/>
              </w:rPr>
            </w:pPr>
            <w:r w:rsidRPr="00697C9C">
              <w:rPr>
                <w:rFonts w:cs="Arial"/>
                <w:b/>
                <w:szCs w:val="20"/>
              </w:rPr>
              <w:t>Carbohydrates footnote</w:t>
            </w:r>
          </w:p>
        </w:tc>
      </w:tr>
      <w:tr w:rsidR="00C70226" w:rsidRPr="00697C9C" w:rsidTr="008522CE">
        <w:trPr>
          <w:trHeight w:val="253"/>
        </w:trPr>
        <w:tc>
          <w:tcPr>
            <w:tcW w:w="9634" w:type="dxa"/>
            <w:gridSpan w:val="3"/>
            <w:tcBorders>
              <w:bottom w:val="nil"/>
            </w:tcBorders>
            <w:shd w:val="clear" w:color="auto" w:fill="F2DBDB" w:themeFill="accent2" w:themeFillTint="33"/>
          </w:tcPr>
          <w:p w:rsidR="00C70226" w:rsidRPr="0099238A" w:rsidRDefault="00C70226" w:rsidP="008522CE">
            <w:pPr>
              <w:rPr>
                <w:rFonts w:cs="Arial"/>
                <w:i/>
                <w:szCs w:val="20"/>
              </w:rPr>
            </w:pPr>
            <w:r w:rsidRPr="0099238A">
              <w:rPr>
                <w:rFonts w:cs="Arial"/>
                <w:i/>
                <w:szCs w:val="20"/>
              </w:rPr>
              <w:t>Free sugars</w:t>
            </w:r>
          </w:p>
          <w:p w:rsidR="00C70226" w:rsidRPr="00697C9C" w:rsidRDefault="00C70226" w:rsidP="008522CE">
            <w:pPr>
              <w:rPr>
                <w:rFonts w:cs="Arial"/>
                <w:szCs w:val="20"/>
              </w:rPr>
            </w:pPr>
            <w:r w:rsidRPr="00697C9C">
              <w:rPr>
                <w:rFonts w:cs="Arial"/>
                <w:szCs w:val="20"/>
              </w:rPr>
              <w:t>While there was widespread support for compositional requirements that limit the addition of free sugars, there was no consensus on an approach.</w:t>
            </w:r>
            <w:r>
              <w:rPr>
                <w:rFonts w:cs="Arial"/>
                <w:szCs w:val="20"/>
              </w:rPr>
              <w:t xml:space="preserve"> Please select your preferred approach from the below options.</w:t>
            </w:r>
          </w:p>
        </w:tc>
      </w:tr>
      <w:tr w:rsidR="00C70226" w:rsidRPr="00697C9C" w:rsidTr="008522CE">
        <w:trPr>
          <w:trHeight w:val="417"/>
        </w:trPr>
        <w:tc>
          <w:tcPr>
            <w:tcW w:w="3211" w:type="dxa"/>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1100325952"/>
              </w:sdtPr>
              <w:sdtContent>
                <w:r w:rsidR="00C70226" w:rsidRPr="00697C9C">
                  <w:rPr>
                    <w:rFonts w:ascii="Segoe UI Symbol" w:eastAsia="MS Gothic" w:hAnsi="Segoe UI Symbol" w:cs="Segoe UI Symbol"/>
                    <w:szCs w:val="20"/>
                  </w:rPr>
                  <w:t>☐</w:t>
                </w:r>
              </w:sdtContent>
            </w:sdt>
            <w:r w:rsidR="00C70226">
              <w:rPr>
                <w:rFonts w:cs="Arial"/>
                <w:szCs w:val="20"/>
              </w:rPr>
              <w:t xml:space="preserve"> Proposed Codex FUF</w:t>
            </w:r>
            <w:r w:rsidR="00C70226">
              <w:rPr>
                <w:rFonts w:cs="Arial"/>
                <w:szCs w:val="20"/>
              </w:rPr>
              <w:noBreakHyphen/>
              <w:t>OI S</w:t>
            </w:r>
            <w:r w:rsidR="00C70226" w:rsidRPr="00697C9C">
              <w:rPr>
                <w:rFonts w:cs="Arial"/>
                <w:szCs w:val="20"/>
              </w:rPr>
              <w:t>tandard</w:t>
            </w:r>
          </w:p>
          <w:p w:rsidR="00C70226" w:rsidRPr="00697C9C" w:rsidRDefault="00C70226" w:rsidP="008522CE">
            <w:pPr>
              <w:rPr>
                <w:rFonts w:cs="Arial"/>
                <w:szCs w:val="20"/>
              </w:rPr>
            </w:pPr>
          </w:p>
          <w:p w:rsidR="00C70226" w:rsidRPr="00697C9C" w:rsidRDefault="00C70226" w:rsidP="008522CE">
            <w:pPr>
              <w:rPr>
                <w:rFonts w:cs="Arial"/>
                <w:szCs w:val="20"/>
              </w:rPr>
            </w:pPr>
            <w:r w:rsidRPr="00697C9C">
              <w:rPr>
                <w:rFonts w:cs="Arial"/>
                <w:szCs w:val="20"/>
                <w:lang w:val="en-AU"/>
              </w:rPr>
              <w:t>Sucrose and/or fructose should not be added, unless needed as a carbohydrate source, and provided the sum of these does not exceed 20% of available carbohydrate</w:t>
            </w:r>
            <w:r>
              <w:rPr>
                <w:rFonts w:cs="Arial"/>
                <w:szCs w:val="20"/>
              </w:rPr>
              <w:t>.</w:t>
            </w:r>
          </w:p>
        </w:tc>
        <w:tc>
          <w:tcPr>
            <w:tcW w:w="3211" w:type="dxa"/>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1578437885"/>
              </w:sdtPr>
              <w:sdtContent>
                <w:r w:rsidR="00C70226" w:rsidRPr="00697C9C">
                  <w:rPr>
                    <w:rFonts w:ascii="Segoe UI Symbol" w:eastAsia="MS Gothic" w:hAnsi="Segoe UI Symbol" w:cs="Segoe UI Symbol"/>
                    <w:szCs w:val="20"/>
                  </w:rPr>
                  <w:t>☐</w:t>
                </w:r>
              </w:sdtContent>
            </w:sdt>
            <w:r w:rsidR="00C70226" w:rsidRPr="00697C9C">
              <w:rPr>
                <w:rFonts w:cs="Arial"/>
                <w:szCs w:val="20"/>
              </w:rPr>
              <w:t xml:space="preserve"> IEG 2015</w:t>
            </w:r>
          </w:p>
          <w:p w:rsidR="00C70226" w:rsidRPr="00697C9C" w:rsidRDefault="00C70226" w:rsidP="008522CE">
            <w:pPr>
              <w:rPr>
                <w:rFonts w:cs="Arial"/>
                <w:szCs w:val="20"/>
                <w:lang w:val="en-AU"/>
              </w:rPr>
            </w:pPr>
          </w:p>
          <w:p w:rsidR="00C70226" w:rsidRDefault="00C70226" w:rsidP="008522CE">
            <w:pPr>
              <w:rPr>
                <w:rFonts w:cs="Arial"/>
                <w:szCs w:val="20"/>
                <w:lang w:val="en-AU"/>
              </w:rPr>
            </w:pPr>
          </w:p>
          <w:p w:rsidR="00C70226" w:rsidRPr="00697C9C" w:rsidRDefault="00C70226" w:rsidP="008522CE">
            <w:pPr>
              <w:rPr>
                <w:rFonts w:cs="Arial"/>
                <w:szCs w:val="20"/>
              </w:rPr>
            </w:pPr>
            <w:r w:rsidRPr="00697C9C">
              <w:rPr>
                <w:rFonts w:cs="Arial"/>
                <w:szCs w:val="20"/>
                <w:lang w:val="en-AU"/>
              </w:rPr>
              <w:t>Sugars other than lactose should be ≤ 10% of total carbohydrates or 5% of total energy content</w:t>
            </w:r>
          </w:p>
          <w:p w:rsidR="00C70226" w:rsidRPr="00697C9C" w:rsidRDefault="00C70226" w:rsidP="008522CE">
            <w:pPr>
              <w:rPr>
                <w:rFonts w:cs="Arial"/>
                <w:szCs w:val="20"/>
              </w:rPr>
            </w:pPr>
          </w:p>
        </w:tc>
        <w:tc>
          <w:tcPr>
            <w:tcW w:w="3212" w:type="dxa"/>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1647741291"/>
              </w:sdtPr>
              <w:sdtContent>
                <w:r w:rsidR="00D42D2F">
                  <w:rPr>
                    <w:rFonts w:ascii="MS Gothic" w:eastAsia="MS Gothic" w:hAnsi="MS Gothic" w:cs="Arial" w:hint="eastAsia"/>
                    <w:szCs w:val="20"/>
                  </w:rPr>
                  <w:t>☐</w:t>
                </w:r>
              </w:sdtContent>
            </w:sdt>
            <w:r w:rsidR="00C70226">
              <w:rPr>
                <w:rFonts w:cs="Arial"/>
                <w:szCs w:val="20"/>
              </w:rPr>
              <w:t xml:space="preserve"> </w:t>
            </w:r>
            <w:r w:rsidR="00C629A1" w:rsidRPr="00C629A1">
              <w:rPr>
                <w:rFonts w:cs="Arial"/>
                <w:szCs w:val="20"/>
              </w:rPr>
              <w:t>An alternative level (please specify)</w:t>
            </w:r>
          </w:p>
          <w:p w:rsidR="00C70226" w:rsidRPr="00697C9C" w:rsidRDefault="00C70226" w:rsidP="008522CE">
            <w:pPr>
              <w:rPr>
                <w:rFonts w:cs="Arial"/>
                <w:szCs w:val="20"/>
                <w:lang w:val="en-AU"/>
              </w:rPr>
            </w:pPr>
          </w:p>
          <w:p w:rsidR="00C70226" w:rsidRPr="00697C9C" w:rsidRDefault="00C70226" w:rsidP="008522CE">
            <w:pPr>
              <w:rPr>
                <w:rFonts w:cs="Arial"/>
                <w:szCs w:val="20"/>
              </w:rPr>
            </w:pPr>
          </w:p>
        </w:tc>
      </w:tr>
      <w:tr w:rsidR="00C70226" w:rsidRPr="00697C9C" w:rsidTr="008522CE">
        <w:trPr>
          <w:trHeight w:val="417"/>
        </w:trPr>
        <w:tc>
          <w:tcPr>
            <w:tcW w:w="963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99238A" w:rsidRDefault="00C70226" w:rsidP="008522CE">
            <w:pPr>
              <w:rPr>
                <w:rFonts w:cs="Arial"/>
                <w:i/>
                <w:szCs w:val="20"/>
              </w:rPr>
            </w:pPr>
            <w:r w:rsidRPr="0099238A">
              <w:rPr>
                <w:rFonts w:cs="Arial"/>
                <w:i/>
                <w:szCs w:val="20"/>
              </w:rPr>
              <w:t>Other permitted carbohydrates</w:t>
            </w:r>
          </w:p>
        </w:tc>
      </w:tr>
      <w:tr w:rsidR="00C70226" w:rsidRPr="00697C9C" w:rsidTr="008522CE">
        <w:trPr>
          <w:trHeight w:val="417"/>
        </w:trPr>
        <w:tc>
          <w:tcPr>
            <w:tcW w:w="3211" w:type="dxa"/>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2079046677"/>
              </w:sdtPr>
              <w:sdtContent>
                <w:r w:rsidR="00C70226" w:rsidRPr="00697C9C">
                  <w:rPr>
                    <w:rFonts w:ascii="Segoe UI Symbol" w:eastAsia="MS Gothic" w:hAnsi="Segoe UI Symbol" w:cs="Segoe UI Symbol"/>
                    <w:szCs w:val="20"/>
                  </w:rPr>
                  <w:t>☐</w:t>
                </w:r>
              </w:sdtContent>
            </w:sdt>
            <w:r w:rsidR="00C70226">
              <w:rPr>
                <w:rFonts w:cs="Arial"/>
                <w:szCs w:val="20"/>
              </w:rPr>
              <w:t xml:space="preserve"> Proposed Codex FUF</w:t>
            </w:r>
            <w:r w:rsidR="00C70226">
              <w:rPr>
                <w:rFonts w:cs="Arial"/>
                <w:szCs w:val="20"/>
              </w:rPr>
              <w:noBreakHyphen/>
              <w:t>OI S</w:t>
            </w:r>
            <w:r w:rsidR="00C70226" w:rsidRPr="00697C9C">
              <w:rPr>
                <w:rFonts w:cs="Arial"/>
                <w:szCs w:val="20"/>
              </w:rPr>
              <w:t>tandard</w:t>
            </w:r>
          </w:p>
          <w:p w:rsidR="00C70226" w:rsidRPr="00697C9C" w:rsidRDefault="00C70226" w:rsidP="008522CE">
            <w:pPr>
              <w:rPr>
                <w:rFonts w:cs="Arial"/>
                <w:szCs w:val="20"/>
              </w:rPr>
            </w:pPr>
          </w:p>
          <w:p w:rsidR="00C70226" w:rsidRPr="00697C9C" w:rsidRDefault="00C70226" w:rsidP="008522CE">
            <w:pPr>
              <w:rPr>
                <w:rFonts w:cs="Arial"/>
                <w:szCs w:val="20"/>
                <w:lang w:val="en-AU"/>
              </w:rPr>
            </w:pPr>
            <w:r w:rsidRPr="00697C9C">
              <w:rPr>
                <w:rFonts w:cs="Arial"/>
                <w:szCs w:val="20"/>
                <w:lang w:val="en-AU"/>
              </w:rPr>
              <w:t>Only precooked and/or gelatinised starches gluten-free by nature may be added.</w:t>
            </w:r>
          </w:p>
          <w:p w:rsidR="00C70226" w:rsidRPr="00697C9C" w:rsidRDefault="00C70226" w:rsidP="008522CE">
            <w:pPr>
              <w:rPr>
                <w:rFonts w:cs="Arial"/>
                <w:szCs w:val="20"/>
                <w:lang w:val="en-AU"/>
              </w:rPr>
            </w:pPr>
          </w:p>
          <w:p w:rsidR="00C70226" w:rsidRPr="00697C9C" w:rsidRDefault="00C70226" w:rsidP="008522CE">
            <w:pPr>
              <w:rPr>
                <w:rFonts w:cs="Arial"/>
                <w:szCs w:val="20"/>
              </w:rPr>
            </w:pPr>
            <w:r w:rsidRPr="00697C9C">
              <w:rPr>
                <w:rFonts w:cs="Arial"/>
                <w:szCs w:val="20"/>
                <w:lang w:val="en-AU"/>
              </w:rPr>
              <w:t>(NB Glucose polymers are preferred carbohydrates along with lactose).</w:t>
            </w:r>
          </w:p>
          <w:p w:rsidR="00C70226" w:rsidRPr="00697C9C" w:rsidRDefault="00C70226" w:rsidP="008522CE">
            <w:pPr>
              <w:rPr>
                <w:rFonts w:cs="Arial"/>
                <w:szCs w:val="20"/>
              </w:rPr>
            </w:pPr>
          </w:p>
        </w:tc>
        <w:tc>
          <w:tcPr>
            <w:tcW w:w="3211" w:type="dxa"/>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422463121"/>
              </w:sdtPr>
              <w:sdtContent>
                <w:r w:rsidR="00C70226" w:rsidRPr="00697C9C">
                  <w:rPr>
                    <w:rFonts w:ascii="Segoe UI Symbol" w:eastAsia="MS Gothic" w:hAnsi="Segoe UI Symbol" w:cs="Segoe UI Symbol"/>
                    <w:szCs w:val="20"/>
                  </w:rPr>
                  <w:t>☐</w:t>
                </w:r>
              </w:sdtContent>
            </w:sdt>
            <w:r w:rsidR="00C70226" w:rsidRPr="00697C9C">
              <w:rPr>
                <w:rFonts w:cs="Arial"/>
                <w:szCs w:val="20"/>
              </w:rPr>
              <w:t xml:space="preserve"> IEG 2015 </w:t>
            </w:r>
          </w:p>
          <w:p w:rsidR="00C70226" w:rsidRPr="00697C9C" w:rsidRDefault="00C70226" w:rsidP="008522CE">
            <w:pPr>
              <w:rPr>
                <w:rFonts w:cs="Arial"/>
                <w:szCs w:val="20"/>
              </w:rPr>
            </w:pPr>
          </w:p>
          <w:p w:rsidR="00C70226" w:rsidRDefault="00C70226" w:rsidP="008522CE">
            <w:pPr>
              <w:rPr>
                <w:rFonts w:cs="Arial"/>
                <w:szCs w:val="20"/>
                <w:lang w:val="en-AU"/>
              </w:rPr>
            </w:pPr>
          </w:p>
          <w:p w:rsidR="00C70226" w:rsidRPr="00697C9C" w:rsidRDefault="00C70226" w:rsidP="008522CE">
            <w:pPr>
              <w:rPr>
                <w:rFonts w:cs="Arial"/>
                <w:szCs w:val="20"/>
              </w:rPr>
            </w:pPr>
            <w:r w:rsidRPr="00697C9C">
              <w:rPr>
                <w:rFonts w:cs="Arial"/>
                <w:szCs w:val="20"/>
                <w:lang w:val="en-AU"/>
              </w:rPr>
              <w:t>Oligosaccharides, glucose polymers, maltodextrin and pre-cooked or gelatinised starches can be added to provide energy. Non-digestible carbohydrates and fibres that proven to be safe and suitable for the age group may be added.</w:t>
            </w:r>
          </w:p>
        </w:tc>
        <w:tc>
          <w:tcPr>
            <w:tcW w:w="3212" w:type="dxa"/>
            <w:tcBorders>
              <w:top w:val="single" w:sz="4" w:space="0" w:color="auto"/>
              <w:left w:val="single" w:sz="4" w:space="0" w:color="auto"/>
              <w:bottom w:val="single" w:sz="4" w:space="0" w:color="auto"/>
              <w:right w:val="single" w:sz="4" w:space="0" w:color="auto"/>
            </w:tcBorders>
          </w:tcPr>
          <w:p w:rsidR="00C70226" w:rsidRPr="00115489" w:rsidRDefault="00602422" w:rsidP="008522CE">
            <w:pPr>
              <w:rPr>
                <w:rFonts w:cs="Arial"/>
                <w:szCs w:val="20"/>
              </w:rPr>
            </w:pPr>
            <w:sdt>
              <w:sdtPr>
                <w:rPr>
                  <w:rFonts w:cs="Arial"/>
                  <w:szCs w:val="20"/>
                </w:rPr>
                <w:id w:val="-1317803603"/>
              </w:sdtPr>
              <w:sdtContent>
                <w:r w:rsidR="00115489">
                  <w:rPr>
                    <w:rFonts w:ascii="MS Gothic" w:eastAsia="MS Gothic" w:hAnsi="MS Gothic" w:cs="Arial" w:hint="eastAsia"/>
                    <w:szCs w:val="20"/>
                  </w:rPr>
                  <w:t>☐</w:t>
                </w:r>
              </w:sdtContent>
            </w:sdt>
            <w:r w:rsidR="00C70226" w:rsidRPr="00697C9C">
              <w:rPr>
                <w:rFonts w:cs="Arial"/>
                <w:szCs w:val="20"/>
              </w:rPr>
              <w:t xml:space="preserve"> </w:t>
            </w:r>
            <w:r w:rsidR="00C70226" w:rsidRPr="00115489">
              <w:rPr>
                <w:rFonts w:cs="Arial"/>
                <w:szCs w:val="20"/>
              </w:rPr>
              <w:t>Something else (please specify)</w:t>
            </w:r>
          </w:p>
          <w:p w:rsidR="00C70226" w:rsidRPr="00115489" w:rsidRDefault="00C70226" w:rsidP="008522CE">
            <w:pPr>
              <w:rPr>
                <w:rFonts w:cs="Arial"/>
                <w:szCs w:val="20"/>
              </w:rPr>
            </w:pPr>
          </w:p>
          <w:p w:rsidR="00927713" w:rsidRPr="00697C9C" w:rsidRDefault="00927713" w:rsidP="008522CE">
            <w:pPr>
              <w:rPr>
                <w:rFonts w:cs="Arial"/>
                <w:szCs w:val="20"/>
              </w:rPr>
            </w:pPr>
            <w:r w:rsidRPr="00115489">
              <w:rPr>
                <w:rFonts w:cs="Arial"/>
                <w:i/>
                <w:szCs w:val="20"/>
              </w:rPr>
              <w:t>As per our definition of excluded carbohydrates to the WHO definition of added sugars</w:t>
            </w:r>
          </w:p>
        </w:tc>
      </w:tr>
      <w:tr w:rsidR="00C70226" w:rsidRPr="00697C9C" w:rsidTr="008522CE">
        <w:trPr>
          <w:trHeight w:val="417"/>
        </w:trPr>
        <w:tc>
          <w:tcPr>
            <w:tcW w:w="9634" w:type="dxa"/>
            <w:gridSpan w:val="3"/>
            <w:tcBorders>
              <w:top w:val="single" w:sz="4" w:space="0" w:color="auto"/>
              <w:left w:val="single" w:sz="4" w:space="0" w:color="auto"/>
              <w:bottom w:val="single" w:sz="4" w:space="0" w:color="auto"/>
              <w:right w:val="single" w:sz="4" w:space="0" w:color="auto"/>
            </w:tcBorders>
          </w:tcPr>
          <w:p w:rsidR="00C70226" w:rsidRDefault="00C70226" w:rsidP="008522CE">
            <w:pPr>
              <w:rPr>
                <w:rFonts w:cs="Arial"/>
                <w:i/>
                <w:szCs w:val="20"/>
              </w:rPr>
            </w:pPr>
            <w:r w:rsidRPr="00697C9C">
              <w:rPr>
                <w:rFonts w:cs="Arial"/>
                <w:i/>
                <w:szCs w:val="20"/>
              </w:rPr>
              <w:t>Please provide your rationale:</w:t>
            </w:r>
          </w:p>
          <w:p w:rsidR="005E1585" w:rsidRPr="00697C9C" w:rsidRDefault="005E1585" w:rsidP="008522CE">
            <w:pPr>
              <w:rPr>
                <w:rFonts w:cs="Arial"/>
                <w:i/>
                <w:szCs w:val="20"/>
              </w:rPr>
            </w:pPr>
          </w:p>
          <w:p w:rsidR="00C70226" w:rsidRDefault="00C70226" w:rsidP="008522CE">
            <w:pPr>
              <w:rPr>
                <w:rFonts w:cs="Arial"/>
                <w:i/>
                <w:szCs w:val="20"/>
              </w:rPr>
            </w:pPr>
          </w:p>
          <w:p w:rsidR="000D2A72" w:rsidRPr="00115489" w:rsidRDefault="000D2A72" w:rsidP="00E32982">
            <w:pPr>
              <w:rPr>
                <w:rFonts w:cs="Arial"/>
                <w:szCs w:val="20"/>
              </w:rPr>
            </w:pPr>
          </w:p>
        </w:tc>
      </w:tr>
    </w:tbl>
    <w:p w:rsidR="00C70226" w:rsidRPr="003F1AB7" w:rsidRDefault="00C70226" w:rsidP="00C70226"/>
    <w:p w:rsidR="00566315" w:rsidRPr="003F1AB7" w:rsidRDefault="00566315" w:rsidP="00566315"/>
    <w:p w:rsidR="00BE349D" w:rsidRDefault="00BE349D" w:rsidP="00BB47D6">
      <w:pPr>
        <w:rPr>
          <w:lang w:val="en-AU"/>
        </w:rPr>
      </w:pPr>
    </w:p>
    <w:p w:rsidR="00566315" w:rsidRDefault="00AF4564" w:rsidP="00C70226">
      <w:pPr>
        <w:rPr>
          <w:b/>
          <w:sz w:val="22"/>
          <w:szCs w:val="22"/>
          <w:lang w:val="en-AU"/>
        </w:rPr>
      </w:pPr>
      <w:r w:rsidRPr="00AF4564">
        <w:rPr>
          <w:b/>
          <w:sz w:val="22"/>
          <w:szCs w:val="22"/>
          <w:lang w:val="en-AU"/>
        </w:rPr>
        <w:t>Iron</w:t>
      </w:r>
    </w:p>
    <w:p w:rsidR="00C70226" w:rsidRPr="00697C9C" w:rsidRDefault="00C70226" w:rsidP="00C70226">
      <w:pPr>
        <w:rPr>
          <w:rFonts w:cs="Arial"/>
          <w:szCs w:val="20"/>
        </w:rPr>
      </w:pPr>
    </w:p>
    <w:tbl>
      <w:tblPr>
        <w:tblStyle w:val="TableGrid"/>
        <w:tblW w:w="9634" w:type="dxa"/>
        <w:tblLayout w:type="fixed"/>
        <w:tblLook w:val="04A0"/>
      </w:tblPr>
      <w:tblGrid>
        <w:gridCol w:w="533"/>
        <w:gridCol w:w="1874"/>
        <w:gridCol w:w="706"/>
        <w:gridCol w:w="425"/>
        <w:gridCol w:w="992"/>
        <w:gridCol w:w="286"/>
        <w:gridCol w:w="140"/>
        <w:gridCol w:w="2550"/>
        <w:gridCol w:w="2128"/>
      </w:tblGrid>
      <w:tr w:rsidR="008C702F" w:rsidRPr="00697C9C" w:rsidTr="008522CE">
        <w:trPr>
          <w:trHeight w:val="266"/>
        </w:trPr>
        <w:tc>
          <w:tcPr>
            <w:tcW w:w="9634" w:type="dxa"/>
            <w:gridSpan w:val="9"/>
            <w:shd w:val="clear" w:color="auto" w:fill="FF5050"/>
          </w:tcPr>
          <w:p w:rsidR="008C702F" w:rsidRPr="00697C9C" w:rsidRDefault="008C702F" w:rsidP="008522CE">
            <w:pPr>
              <w:rPr>
                <w:rFonts w:cs="Arial"/>
                <w:b/>
                <w:szCs w:val="20"/>
              </w:rPr>
            </w:pPr>
            <w:r w:rsidRPr="00697C9C">
              <w:rPr>
                <w:rFonts w:cs="Arial"/>
                <w:b/>
                <w:szCs w:val="20"/>
              </w:rPr>
              <w:t>Iron</w:t>
            </w:r>
          </w:p>
        </w:tc>
      </w:tr>
      <w:tr w:rsidR="008C702F" w:rsidRPr="00697C9C" w:rsidTr="008522CE">
        <w:trPr>
          <w:trHeight w:val="253"/>
        </w:trPr>
        <w:tc>
          <w:tcPr>
            <w:tcW w:w="9634" w:type="dxa"/>
            <w:gridSpan w:val="9"/>
            <w:tcBorders>
              <w:bottom w:val="nil"/>
            </w:tcBorders>
            <w:shd w:val="clear" w:color="auto" w:fill="F2DBDB" w:themeFill="accent2" w:themeFillTint="33"/>
          </w:tcPr>
          <w:p w:rsidR="008C702F" w:rsidRPr="00697C9C" w:rsidRDefault="008C702F" w:rsidP="008522CE">
            <w:pPr>
              <w:rPr>
                <w:rFonts w:cs="Arial"/>
                <w:szCs w:val="20"/>
              </w:rPr>
            </w:pPr>
            <w:r w:rsidRPr="00697C9C">
              <w:rPr>
                <w:rFonts w:cs="Arial"/>
                <w:szCs w:val="20"/>
              </w:rPr>
              <w:t>While a consensus was reached on the minimum composi</w:t>
            </w:r>
            <w:r>
              <w:rPr>
                <w:rFonts w:cs="Arial"/>
                <w:szCs w:val="20"/>
              </w:rPr>
              <w:t>tional requirements for iron in</w:t>
            </w:r>
            <w:r w:rsidRPr="00697C9C">
              <w:rPr>
                <w:rFonts w:cs="Arial"/>
                <w:szCs w:val="20"/>
              </w:rPr>
              <w:t xml:space="preserve"> </w:t>
            </w:r>
            <w:r>
              <w:rPr>
                <w:rFonts w:cs="Arial"/>
                <w:szCs w:val="20"/>
              </w:rPr>
              <w:t>follow-up formula for young children, there were differing</w:t>
            </w:r>
            <w:r w:rsidRPr="00697C9C">
              <w:rPr>
                <w:rFonts w:cs="Arial"/>
                <w:szCs w:val="20"/>
              </w:rPr>
              <w:t xml:space="preserve"> opinions on a maximum or GUL. </w:t>
            </w:r>
          </w:p>
        </w:tc>
      </w:tr>
      <w:tr w:rsidR="008C702F" w:rsidRPr="00697C9C" w:rsidTr="008522CE">
        <w:trPr>
          <w:trHeight w:val="253"/>
        </w:trPr>
        <w:tc>
          <w:tcPr>
            <w:tcW w:w="2407" w:type="dxa"/>
            <w:gridSpan w:val="2"/>
            <w:tcBorders>
              <w:top w:val="nil"/>
              <w:left w:val="single" w:sz="4" w:space="0" w:color="auto"/>
              <w:bottom w:val="nil"/>
              <w:right w:val="nil"/>
            </w:tcBorders>
            <w:shd w:val="clear" w:color="auto" w:fill="F2DBDB" w:themeFill="accent2" w:themeFillTint="33"/>
          </w:tcPr>
          <w:p w:rsidR="008C702F" w:rsidRPr="00697C9C" w:rsidRDefault="008C702F" w:rsidP="008522CE">
            <w:pPr>
              <w:rPr>
                <w:rFonts w:cs="Arial"/>
                <w:b/>
                <w:szCs w:val="20"/>
                <w:vertAlign w:val="superscript"/>
              </w:rPr>
            </w:pPr>
            <w:r w:rsidRPr="00697C9C">
              <w:rPr>
                <w:rFonts w:cs="Arial"/>
                <w:b/>
                <w:szCs w:val="20"/>
              </w:rPr>
              <w:t>Iron</w:t>
            </w:r>
          </w:p>
          <w:p w:rsidR="008C702F" w:rsidRPr="00697C9C" w:rsidRDefault="008C702F" w:rsidP="008522CE">
            <w:pPr>
              <w:rPr>
                <w:rFonts w:cs="Arial"/>
                <w:b/>
                <w:szCs w:val="20"/>
              </w:rPr>
            </w:pPr>
            <w:r w:rsidRPr="00697C9C">
              <w:rPr>
                <w:rFonts w:cs="Arial"/>
                <w:b/>
                <w:szCs w:val="20"/>
              </w:rPr>
              <w:t xml:space="preserve">Unit </w:t>
            </w:r>
          </w:p>
          <w:p w:rsidR="008C702F" w:rsidRPr="00697C9C" w:rsidRDefault="008C702F" w:rsidP="008522CE">
            <w:pPr>
              <w:rPr>
                <w:rFonts w:cs="Arial"/>
                <w:szCs w:val="20"/>
              </w:rPr>
            </w:pPr>
            <w:r w:rsidRPr="00697C9C">
              <w:rPr>
                <w:rFonts w:cs="Arial"/>
                <w:szCs w:val="20"/>
              </w:rPr>
              <w:t>mg/100 kcal</w:t>
            </w:r>
          </w:p>
          <w:p w:rsidR="008C702F" w:rsidRPr="00697C9C" w:rsidRDefault="008C702F" w:rsidP="008522CE">
            <w:pPr>
              <w:rPr>
                <w:rFonts w:cs="Arial"/>
                <w:szCs w:val="20"/>
              </w:rPr>
            </w:pPr>
            <w:r w:rsidRPr="00697C9C">
              <w:rPr>
                <w:rFonts w:cs="Arial"/>
                <w:szCs w:val="20"/>
              </w:rPr>
              <w:lastRenderedPageBreak/>
              <w:t>mg/100 kJ</w:t>
            </w:r>
          </w:p>
        </w:tc>
        <w:tc>
          <w:tcPr>
            <w:tcW w:w="2549" w:type="dxa"/>
            <w:gridSpan w:val="5"/>
            <w:tcBorders>
              <w:top w:val="nil"/>
              <w:left w:val="nil"/>
              <w:bottom w:val="nil"/>
              <w:right w:val="nil"/>
            </w:tcBorders>
            <w:shd w:val="clear" w:color="auto" w:fill="F2DBDB" w:themeFill="accent2" w:themeFillTint="33"/>
          </w:tcPr>
          <w:p w:rsidR="008C702F" w:rsidRPr="00697C9C" w:rsidRDefault="008C702F" w:rsidP="008522CE">
            <w:pPr>
              <w:rPr>
                <w:rFonts w:cs="Arial"/>
                <w:szCs w:val="20"/>
              </w:rPr>
            </w:pPr>
          </w:p>
          <w:p w:rsidR="008C702F" w:rsidRPr="00697C9C" w:rsidRDefault="008C702F" w:rsidP="008522CE">
            <w:pPr>
              <w:rPr>
                <w:rFonts w:cs="Arial"/>
                <w:b/>
                <w:szCs w:val="20"/>
              </w:rPr>
            </w:pPr>
            <w:r w:rsidRPr="00697C9C">
              <w:rPr>
                <w:rFonts w:cs="Arial"/>
                <w:b/>
                <w:szCs w:val="20"/>
              </w:rPr>
              <w:t>Minimum</w:t>
            </w:r>
          </w:p>
          <w:p w:rsidR="008C702F" w:rsidRPr="00697C9C" w:rsidRDefault="008C702F" w:rsidP="008522CE">
            <w:pPr>
              <w:rPr>
                <w:rFonts w:cs="Arial"/>
                <w:szCs w:val="20"/>
              </w:rPr>
            </w:pPr>
            <w:r>
              <w:rPr>
                <w:rFonts w:cs="Arial"/>
                <w:szCs w:val="20"/>
              </w:rPr>
              <w:t>1.0</w:t>
            </w:r>
          </w:p>
          <w:p w:rsidR="008C702F" w:rsidRPr="00697C9C" w:rsidRDefault="008C702F" w:rsidP="008522CE">
            <w:pPr>
              <w:rPr>
                <w:rFonts w:cs="Arial"/>
                <w:szCs w:val="20"/>
              </w:rPr>
            </w:pPr>
            <w:r w:rsidRPr="00697C9C">
              <w:rPr>
                <w:rFonts w:cs="Arial"/>
                <w:szCs w:val="20"/>
              </w:rPr>
              <w:lastRenderedPageBreak/>
              <w:t>[0.25]</w:t>
            </w:r>
          </w:p>
        </w:tc>
        <w:tc>
          <w:tcPr>
            <w:tcW w:w="2550" w:type="dxa"/>
            <w:tcBorders>
              <w:top w:val="nil"/>
              <w:left w:val="nil"/>
              <w:bottom w:val="nil"/>
              <w:right w:val="nil"/>
            </w:tcBorders>
            <w:shd w:val="clear" w:color="auto" w:fill="F2DBDB" w:themeFill="accent2" w:themeFillTint="33"/>
          </w:tcPr>
          <w:p w:rsidR="008C702F" w:rsidRPr="00697C9C" w:rsidRDefault="008C702F" w:rsidP="008522CE">
            <w:pPr>
              <w:rPr>
                <w:rFonts w:cs="Arial"/>
                <w:szCs w:val="20"/>
              </w:rPr>
            </w:pPr>
          </w:p>
          <w:p w:rsidR="008C702F" w:rsidRPr="00697C9C" w:rsidRDefault="008C702F" w:rsidP="008522CE">
            <w:pPr>
              <w:rPr>
                <w:rFonts w:cs="Arial"/>
                <w:b/>
                <w:szCs w:val="20"/>
              </w:rPr>
            </w:pPr>
            <w:r w:rsidRPr="00697C9C">
              <w:rPr>
                <w:rFonts w:cs="Arial"/>
                <w:b/>
                <w:szCs w:val="20"/>
              </w:rPr>
              <w:t>Maximum</w:t>
            </w:r>
          </w:p>
          <w:p w:rsidR="008C702F" w:rsidRPr="00697C9C" w:rsidRDefault="008C702F" w:rsidP="008522CE">
            <w:pPr>
              <w:rPr>
                <w:rFonts w:cs="Arial"/>
                <w:szCs w:val="20"/>
              </w:rPr>
            </w:pPr>
            <w:r w:rsidRPr="00697C9C">
              <w:rPr>
                <w:rFonts w:cs="Arial"/>
                <w:szCs w:val="20"/>
              </w:rPr>
              <w:t>[2.0]</w:t>
            </w:r>
          </w:p>
          <w:p w:rsidR="008C702F" w:rsidRPr="00697C9C" w:rsidRDefault="008C702F" w:rsidP="008522CE">
            <w:pPr>
              <w:rPr>
                <w:rFonts w:cs="Arial"/>
                <w:szCs w:val="20"/>
              </w:rPr>
            </w:pPr>
            <w:r w:rsidRPr="00697C9C">
              <w:rPr>
                <w:rFonts w:cs="Arial"/>
                <w:szCs w:val="20"/>
              </w:rPr>
              <w:lastRenderedPageBreak/>
              <w:t>[0.3]</w:t>
            </w:r>
          </w:p>
        </w:tc>
        <w:tc>
          <w:tcPr>
            <w:tcW w:w="2128" w:type="dxa"/>
            <w:tcBorders>
              <w:top w:val="nil"/>
              <w:left w:val="nil"/>
              <w:bottom w:val="nil"/>
              <w:right w:val="single" w:sz="4" w:space="0" w:color="auto"/>
            </w:tcBorders>
            <w:shd w:val="clear" w:color="auto" w:fill="F2DBDB" w:themeFill="accent2" w:themeFillTint="33"/>
          </w:tcPr>
          <w:p w:rsidR="008C702F" w:rsidRPr="00697C9C" w:rsidRDefault="008C702F" w:rsidP="008522CE">
            <w:pPr>
              <w:rPr>
                <w:rFonts w:cs="Arial"/>
                <w:szCs w:val="20"/>
              </w:rPr>
            </w:pPr>
          </w:p>
          <w:p w:rsidR="008C702F" w:rsidRPr="00697C9C" w:rsidRDefault="008C702F" w:rsidP="008522CE">
            <w:pPr>
              <w:rPr>
                <w:rFonts w:cs="Arial"/>
                <w:b/>
                <w:szCs w:val="20"/>
              </w:rPr>
            </w:pPr>
            <w:r w:rsidRPr="00697C9C">
              <w:rPr>
                <w:rFonts w:cs="Arial"/>
                <w:b/>
                <w:szCs w:val="20"/>
              </w:rPr>
              <w:t>GUL</w:t>
            </w:r>
          </w:p>
          <w:p w:rsidR="008C702F" w:rsidRPr="00697C9C" w:rsidRDefault="008C702F" w:rsidP="008522CE">
            <w:pPr>
              <w:rPr>
                <w:rFonts w:cs="Arial"/>
                <w:szCs w:val="20"/>
              </w:rPr>
            </w:pPr>
            <w:r w:rsidRPr="00697C9C">
              <w:rPr>
                <w:rFonts w:cs="Arial"/>
                <w:szCs w:val="20"/>
              </w:rPr>
              <w:t>[3.0]</w:t>
            </w:r>
          </w:p>
          <w:p w:rsidR="008C702F" w:rsidRPr="00697C9C" w:rsidRDefault="008C702F" w:rsidP="008522CE">
            <w:pPr>
              <w:rPr>
                <w:rFonts w:cs="Arial"/>
                <w:szCs w:val="20"/>
              </w:rPr>
            </w:pPr>
            <w:r w:rsidRPr="00842822">
              <w:rPr>
                <w:rFonts w:cs="Arial"/>
                <w:color w:val="1F497D" w:themeColor="text2"/>
                <w:szCs w:val="20"/>
              </w:rPr>
              <w:lastRenderedPageBreak/>
              <w:t>[0.7]</w:t>
            </w:r>
          </w:p>
        </w:tc>
      </w:tr>
      <w:tr w:rsidR="008C702F" w:rsidRPr="00697C9C" w:rsidTr="008522CE">
        <w:trPr>
          <w:trHeight w:val="253"/>
        </w:trPr>
        <w:tc>
          <w:tcPr>
            <w:tcW w:w="9634" w:type="dxa"/>
            <w:gridSpan w:val="9"/>
            <w:tcBorders>
              <w:top w:val="nil"/>
              <w:left w:val="single" w:sz="4" w:space="0" w:color="auto"/>
              <w:bottom w:val="single" w:sz="4" w:space="0" w:color="auto"/>
              <w:right w:val="single" w:sz="4" w:space="0" w:color="auto"/>
            </w:tcBorders>
            <w:shd w:val="clear" w:color="auto" w:fill="F2DBDB" w:themeFill="accent2" w:themeFillTint="33"/>
          </w:tcPr>
          <w:p w:rsidR="008C702F" w:rsidRPr="00697C9C" w:rsidRDefault="008C702F" w:rsidP="008522CE">
            <w:pPr>
              <w:rPr>
                <w:rFonts w:cs="Arial"/>
                <w:szCs w:val="20"/>
                <w:lang w:val="en-AU"/>
              </w:rPr>
            </w:pPr>
          </w:p>
        </w:tc>
      </w:tr>
      <w:tr w:rsidR="008C702F" w:rsidRPr="00697C9C" w:rsidTr="008522CE">
        <w:trPr>
          <w:trHeight w:val="417"/>
        </w:trPr>
        <w:tc>
          <w:tcPr>
            <w:tcW w:w="963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C702F" w:rsidRPr="00697C9C" w:rsidRDefault="008C702F" w:rsidP="008522CE">
            <w:pPr>
              <w:rPr>
                <w:rFonts w:cs="Arial"/>
                <w:szCs w:val="20"/>
              </w:rPr>
            </w:pPr>
            <w:r w:rsidRPr="00697C9C">
              <w:rPr>
                <w:rFonts w:cs="Arial"/>
                <w:szCs w:val="20"/>
              </w:rPr>
              <w:t>Should a maximum level or GUL be established</w:t>
            </w:r>
            <w:r>
              <w:rPr>
                <w:rFonts w:cs="Arial"/>
                <w:szCs w:val="20"/>
              </w:rPr>
              <w:t xml:space="preserve"> for iron</w:t>
            </w:r>
            <w:r w:rsidRPr="00697C9C">
              <w:rPr>
                <w:rFonts w:cs="Arial"/>
                <w:szCs w:val="20"/>
              </w:rPr>
              <w:t>?</w:t>
            </w:r>
          </w:p>
        </w:tc>
      </w:tr>
      <w:tr w:rsidR="008C702F" w:rsidRPr="00697C9C" w:rsidTr="008522CE">
        <w:trPr>
          <w:trHeight w:val="417"/>
        </w:trPr>
        <w:tc>
          <w:tcPr>
            <w:tcW w:w="4816" w:type="dxa"/>
            <w:gridSpan w:val="6"/>
            <w:tcBorders>
              <w:top w:val="single" w:sz="4" w:space="0" w:color="auto"/>
              <w:left w:val="single" w:sz="4" w:space="0" w:color="auto"/>
              <w:bottom w:val="single" w:sz="4" w:space="0" w:color="auto"/>
              <w:right w:val="single" w:sz="4" w:space="0" w:color="auto"/>
            </w:tcBorders>
          </w:tcPr>
          <w:p w:rsidR="008C702F" w:rsidRDefault="00602422" w:rsidP="008522CE">
            <w:pPr>
              <w:rPr>
                <w:rFonts w:cs="Arial"/>
                <w:szCs w:val="20"/>
              </w:rPr>
            </w:pPr>
            <w:sdt>
              <w:sdtPr>
                <w:rPr>
                  <w:rFonts w:cs="Arial"/>
                  <w:szCs w:val="20"/>
                </w:rPr>
                <w:id w:val="-1494418520"/>
              </w:sdtPr>
              <w:sdtContent>
                <w:r w:rsidR="008C702F" w:rsidRPr="00697C9C">
                  <w:rPr>
                    <w:rFonts w:ascii="Segoe UI Symbol" w:eastAsia="MS Gothic" w:hAnsi="Segoe UI Symbol" w:cs="Segoe UI Symbol"/>
                    <w:szCs w:val="20"/>
                  </w:rPr>
                  <w:t>☐</w:t>
                </w:r>
              </w:sdtContent>
            </w:sdt>
            <w:r w:rsidR="008C702F" w:rsidRPr="00697C9C">
              <w:rPr>
                <w:rFonts w:cs="Arial"/>
                <w:szCs w:val="20"/>
              </w:rPr>
              <w:t xml:space="preserve"> Yes, a maximum level should be established</w:t>
            </w:r>
          </w:p>
          <w:p w:rsidR="008C702F" w:rsidRPr="00697C9C" w:rsidRDefault="00602422" w:rsidP="008522CE">
            <w:pPr>
              <w:rPr>
                <w:rFonts w:cs="Arial"/>
                <w:szCs w:val="20"/>
              </w:rPr>
            </w:pPr>
            <w:sdt>
              <w:sdtPr>
                <w:rPr>
                  <w:rFonts w:cs="Arial"/>
                  <w:szCs w:val="20"/>
                </w:rPr>
                <w:id w:val="246540728"/>
              </w:sdtPr>
              <w:sdtContent>
                <w:r w:rsidR="00E32982">
                  <w:rPr>
                    <w:rFonts w:ascii="MS Gothic" w:eastAsia="MS Gothic" w:hAnsi="MS Gothic" w:cs="Arial" w:hint="eastAsia"/>
                    <w:szCs w:val="20"/>
                  </w:rPr>
                  <w:t>☐</w:t>
                </w:r>
              </w:sdtContent>
            </w:sdt>
            <w:r w:rsidR="008C702F" w:rsidRPr="00697C9C">
              <w:rPr>
                <w:rFonts w:cs="Arial"/>
                <w:szCs w:val="20"/>
              </w:rPr>
              <w:t xml:space="preserve"> </w:t>
            </w:r>
            <w:r w:rsidR="008C702F" w:rsidRPr="00E32982">
              <w:rPr>
                <w:rFonts w:cs="Arial"/>
                <w:szCs w:val="20"/>
              </w:rPr>
              <w:t>Yes, a GUL level should be established</w:t>
            </w:r>
          </w:p>
        </w:tc>
        <w:tc>
          <w:tcPr>
            <w:tcW w:w="4818" w:type="dxa"/>
            <w:gridSpan w:val="3"/>
            <w:tcBorders>
              <w:top w:val="single" w:sz="4" w:space="0" w:color="auto"/>
              <w:left w:val="nil"/>
              <w:right w:val="single" w:sz="4" w:space="0" w:color="auto"/>
            </w:tcBorders>
          </w:tcPr>
          <w:p w:rsidR="008C702F" w:rsidRPr="00697C9C" w:rsidRDefault="00602422" w:rsidP="008522CE">
            <w:pPr>
              <w:rPr>
                <w:rFonts w:cs="Arial"/>
                <w:szCs w:val="20"/>
              </w:rPr>
            </w:pPr>
            <w:sdt>
              <w:sdtPr>
                <w:rPr>
                  <w:rFonts w:cs="Arial"/>
                  <w:szCs w:val="20"/>
                </w:rPr>
                <w:id w:val="774142319"/>
              </w:sdtPr>
              <w:sdtContent>
                <w:r w:rsidR="008C702F" w:rsidRPr="00697C9C">
                  <w:rPr>
                    <w:rFonts w:ascii="Segoe UI Symbol" w:eastAsia="MS Gothic" w:hAnsi="Segoe UI Symbol" w:cs="Segoe UI Symbol"/>
                    <w:szCs w:val="20"/>
                  </w:rPr>
                  <w:t>☐</w:t>
                </w:r>
              </w:sdtContent>
            </w:sdt>
            <w:r w:rsidR="008C702F">
              <w:rPr>
                <w:rFonts w:cs="Arial"/>
                <w:szCs w:val="20"/>
              </w:rPr>
              <w:t xml:space="preserve"> No</w:t>
            </w:r>
          </w:p>
        </w:tc>
      </w:tr>
      <w:tr w:rsidR="008C702F" w:rsidRPr="00697C9C" w:rsidTr="008522CE">
        <w:trPr>
          <w:trHeight w:val="417"/>
        </w:trPr>
        <w:tc>
          <w:tcPr>
            <w:tcW w:w="9634" w:type="dxa"/>
            <w:gridSpan w:val="9"/>
            <w:tcBorders>
              <w:top w:val="single" w:sz="4" w:space="0" w:color="auto"/>
              <w:left w:val="single" w:sz="4" w:space="0" w:color="auto"/>
              <w:bottom w:val="single" w:sz="4" w:space="0" w:color="auto"/>
              <w:right w:val="single" w:sz="4" w:space="0" w:color="auto"/>
            </w:tcBorders>
          </w:tcPr>
          <w:p w:rsidR="008C702F" w:rsidRPr="00697C9C" w:rsidRDefault="008C702F" w:rsidP="008522CE">
            <w:pPr>
              <w:rPr>
                <w:rFonts w:cs="Arial"/>
                <w:i/>
                <w:szCs w:val="20"/>
              </w:rPr>
            </w:pPr>
            <w:r w:rsidRPr="00697C9C">
              <w:rPr>
                <w:rFonts w:cs="Arial"/>
                <w:i/>
                <w:szCs w:val="20"/>
              </w:rPr>
              <w:t>Please provide your rationale:</w:t>
            </w:r>
          </w:p>
          <w:p w:rsidR="008C702F" w:rsidRPr="00697C9C" w:rsidRDefault="008C702F" w:rsidP="00E32982">
            <w:pPr>
              <w:rPr>
                <w:rFonts w:cs="Arial"/>
                <w:szCs w:val="20"/>
              </w:rPr>
            </w:pPr>
          </w:p>
        </w:tc>
      </w:tr>
      <w:tr w:rsidR="008C702F" w:rsidRPr="00697C9C" w:rsidTr="008522CE">
        <w:trPr>
          <w:trHeight w:val="417"/>
        </w:trPr>
        <w:tc>
          <w:tcPr>
            <w:tcW w:w="963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C702F" w:rsidRPr="00E32982" w:rsidRDefault="008C702F" w:rsidP="008522CE">
            <w:pPr>
              <w:rPr>
                <w:rFonts w:cs="Arial"/>
                <w:szCs w:val="20"/>
              </w:rPr>
            </w:pPr>
            <w:r w:rsidRPr="00E32982">
              <w:rPr>
                <w:rFonts w:cs="Arial"/>
                <w:szCs w:val="20"/>
              </w:rPr>
              <w:t>If you support establishing a maximum or GUL, please select your preferred value, providing scientific rationale to support your preferred choice.</w:t>
            </w:r>
          </w:p>
        </w:tc>
      </w:tr>
      <w:tr w:rsidR="008C702F" w:rsidRPr="00701A08" w:rsidTr="008522CE">
        <w:trPr>
          <w:trHeight w:val="417"/>
        </w:trPr>
        <w:tc>
          <w:tcPr>
            <w:tcW w:w="4530" w:type="dxa"/>
            <w:gridSpan w:val="5"/>
            <w:tcBorders>
              <w:top w:val="single" w:sz="4" w:space="0" w:color="auto"/>
              <w:left w:val="single" w:sz="4" w:space="0" w:color="auto"/>
              <w:bottom w:val="single" w:sz="4" w:space="0" w:color="auto"/>
              <w:right w:val="single" w:sz="4" w:space="0" w:color="auto"/>
            </w:tcBorders>
            <w:shd w:val="clear" w:color="auto" w:fill="auto"/>
          </w:tcPr>
          <w:p w:rsidR="008C702F" w:rsidRPr="00697C9C" w:rsidRDefault="00602422" w:rsidP="008522CE">
            <w:pPr>
              <w:rPr>
                <w:rFonts w:cs="Arial"/>
                <w:szCs w:val="20"/>
              </w:rPr>
            </w:pPr>
            <w:sdt>
              <w:sdtPr>
                <w:rPr>
                  <w:rFonts w:cs="Arial"/>
                  <w:szCs w:val="20"/>
                </w:rPr>
                <w:id w:val="1478417739"/>
              </w:sdtPr>
              <w:sdtContent>
                <w:r w:rsidR="008C702F" w:rsidRPr="00697C9C">
                  <w:rPr>
                    <w:rFonts w:ascii="Segoe UI Symbol" w:eastAsia="MS Gothic" w:hAnsi="Segoe UI Symbol" w:cs="Segoe UI Symbol"/>
                    <w:szCs w:val="20"/>
                  </w:rPr>
                  <w:t>☐</w:t>
                </w:r>
              </w:sdtContent>
            </w:sdt>
            <w:r w:rsidR="008C702F" w:rsidRPr="00697C9C">
              <w:rPr>
                <w:rFonts w:cs="Arial"/>
                <w:szCs w:val="20"/>
              </w:rPr>
              <w:t xml:space="preserve"> Maximum (Proposed Codex FUF-OI)</w:t>
            </w:r>
          </w:p>
          <w:p w:rsidR="008C702F" w:rsidRPr="00697C9C" w:rsidRDefault="008C702F" w:rsidP="008522CE">
            <w:pPr>
              <w:rPr>
                <w:rFonts w:cs="Arial"/>
                <w:szCs w:val="20"/>
              </w:rPr>
            </w:pPr>
            <w:r w:rsidRPr="00697C9C">
              <w:rPr>
                <w:rFonts w:cs="Arial"/>
                <w:szCs w:val="20"/>
              </w:rPr>
              <w:t xml:space="preserve">     2.0 mg/100 kcal</w:t>
            </w:r>
          </w:p>
          <w:p w:rsidR="008C702F" w:rsidRPr="00697C9C" w:rsidRDefault="008C702F" w:rsidP="008522CE">
            <w:pPr>
              <w:rPr>
                <w:rFonts w:cs="Arial"/>
                <w:szCs w:val="20"/>
              </w:rPr>
            </w:pPr>
            <w:r w:rsidRPr="00697C9C">
              <w:rPr>
                <w:rFonts w:cs="Arial"/>
                <w:szCs w:val="20"/>
              </w:rPr>
              <w:t xml:space="preserve">     0.5 mg/100 kJ</w:t>
            </w:r>
          </w:p>
        </w:tc>
        <w:tc>
          <w:tcPr>
            <w:tcW w:w="5104" w:type="dxa"/>
            <w:gridSpan w:val="4"/>
            <w:tcBorders>
              <w:top w:val="single" w:sz="4" w:space="0" w:color="auto"/>
              <w:left w:val="single" w:sz="4" w:space="0" w:color="auto"/>
              <w:bottom w:val="single" w:sz="4" w:space="0" w:color="auto"/>
              <w:right w:val="single" w:sz="4" w:space="0" w:color="auto"/>
            </w:tcBorders>
            <w:shd w:val="clear" w:color="auto" w:fill="auto"/>
          </w:tcPr>
          <w:p w:rsidR="008C702F" w:rsidRPr="00E32982" w:rsidRDefault="00602422" w:rsidP="008522CE">
            <w:pPr>
              <w:rPr>
                <w:rFonts w:cs="Arial"/>
                <w:szCs w:val="20"/>
                <w:lang w:val="nl-NL"/>
              </w:rPr>
            </w:pPr>
            <w:sdt>
              <w:sdtPr>
                <w:rPr>
                  <w:rFonts w:cs="Arial"/>
                  <w:szCs w:val="20"/>
                  <w:lang w:val="nl-NL"/>
                </w:rPr>
                <w:id w:val="859784951"/>
              </w:sdtPr>
              <w:sdtContent>
                <w:r w:rsidR="00E32982" w:rsidRPr="00E32982">
                  <w:rPr>
                    <w:rFonts w:ascii="MS Gothic" w:eastAsia="MS Gothic" w:hAnsi="MS Gothic" w:cs="Arial" w:hint="eastAsia"/>
                    <w:szCs w:val="20"/>
                    <w:lang w:val="nl-NL"/>
                  </w:rPr>
                  <w:t>☐</w:t>
                </w:r>
              </w:sdtContent>
            </w:sdt>
            <w:r w:rsidR="008C702F" w:rsidRPr="00E32982">
              <w:rPr>
                <w:rFonts w:cs="Arial"/>
                <w:szCs w:val="20"/>
                <w:lang w:val="nl-NL"/>
              </w:rPr>
              <w:t xml:space="preserve"> GUL (IEG 2015)</w:t>
            </w:r>
          </w:p>
          <w:p w:rsidR="008C702F" w:rsidRPr="00E32982" w:rsidRDefault="008C702F" w:rsidP="008522CE">
            <w:pPr>
              <w:rPr>
                <w:rFonts w:cs="Arial"/>
                <w:szCs w:val="20"/>
                <w:lang w:val="nl-NL"/>
              </w:rPr>
            </w:pPr>
            <w:r w:rsidRPr="00E32982">
              <w:rPr>
                <w:rFonts w:cs="Arial"/>
                <w:szCs w:val="20"/>
                <w:lang w:val="nl-NL"/>
              </w:rPr>
              <w:t xml:space="preserve">     3.0 mg/100 kcal</w:t>
            </w:r>
          </w:p>
          <w:p w:rsidR="008C702F" w:rsidRPr="00E32982" w:rsidRDefault="008C702F" w:rsidP="008522CE">
            <w:pPr>
              <w:rPr>
                <w:rFonts w:cs="Arial"/>
                <w:szCs w:val="20"/>
                <w:lang w:val="nl-NL"/>
              </w:rPr>
            </w:pPr>
            <w:r w:rsidRPr="00E32982">
              <w:rPr>
                <w:rFonts w:cs="Arial"/>
                <w:szCs w:val="20"/>
                <w:lang w:val="nl-NL"/>
              </w:rPr>
              <w:t xml:space="preserve">     </w:t>
            </w:r>
            <w:r w:rsidRPr="00E32982">
              <w:rPr>
                <w:rFonts w:cs="Arial"/>
                <w:color w:val="1F497D" w:themeColor="text2"/>
                <w:szCs w:val="20"/>
                <w:lang w:val="nl-NL"/>
              </w:rPr>
              <w:t xml:space="preserve">0.7 </w:t>
            </w:r>
            <w:r w:rsidRPr="00E32982">
              <w:rPr>
                <w:rFonts w:cs="Arial"/>
                <w:szCs w:val="20"/>
                <w:lang w:val="nl-NL"/>
              </w:rPr>
              <w:t>mg/100 kJ</w:t>
            </w:r>
          </w:p>
        </w:tc>
      </w:tr>
      <w:tr w:rsidR="008C702F" w:rsidRPr="00697C9C" w:rsidTr="008522CE">
        <w:trPr>
          <w:trHeight w:val="417"/>
        </w:trPr>
        <w:tc>
          <w:tcPr>
            <w:tcW w:w="4530" w:type="dxa"/>
            <w:gridSpan w:val="5"/>
            <w:tcBorders>
              <w:top w:val="single" w:sz="4" w:space="0" w:color="auto"/>
              <w:left w:val="single" w:sz="4" w:space="0" w:color="auto"/>
              <w:bottom w:val="single" w:sz="4" w:space="0" w:color="auto"/>
              <w:right w:val="single" w:sz="4" w:space="0" w:color="auto"/>
            </w:tcBorders>
            <w:shd w:val="clear" w:color="auto" w:fill="auto"/>
          </w:tcPr>
          <w:p w:rsidR="008C702F" w:rsidRDefault="00602422" w:rsidP="008522CE">
            <w:pPr>
              <w:rPr>
                <w:rFonts w:cs="Arial"/>
                <w:szCs w:val="20"/>
              </w:rPr>
            </w:pPr>
            <w:sdt>
              <w:sdtPr>
                <w:rPr>
                  <w:rFonts w:cs="Arial"/>
                  <w:szCs w:val="20"/>
                </w:rPr>
                <w:id w:val="324407587"/>
              </w:sdtPr>
              <w:sdtContent>
                <w:r w:rsidR="008C702F" w:rsidRPr="00697C9C">
                  <w:rPr>
                    <w:rFonts w:ascii="Segoe UI Symbol" w:eastAsia="MS Gothic" w:hAnsi="Segoe UI Symbol" w:cs="Segoe UI Symbol"/>
                    <w:szCs w:val="20"/>
                  </w:rPr>
                  <w:t>☐</w:t>
                </w:r>
              </w:sdtContent>
            </w:sdt>
            <w:r w:rsidR="008C702F">
              <w:rPr>
                <w:rFonts w:cs="Arial"/>
                <w:szCs w:val="20"/>
              </w:rPr>
              <w:t xml:space="preserve"> Alternative value (please provide level (max/GUL))</w:t>
            </w:r>
          </w:p>
        </w:tc>
        <w:tc>
          <w:tcPr>
            <w:tcW w:w="5104" w:type="dxa"/>
            <w:gridSpan w:val="4"/>
            <w:tcBorders>
              <w:top w:val="single" w:sz="4" w:space="0" w:color="auto"/>
              <w:left w:val="single" w:sz="4" w:space="0" w:color="auto"/>
              <w:bottom w:val="single" w:sz="4" w:space="0" w:color="auto"/>
              <w:right w:val="single" w:sz="4" w:space="0" w:color="auto"/>
            </w:tcBorders>
            <w:shd w:val="clear" w:color="auto" w:fill="auto"/>
          </w:tcPr>
          <w:p w:rsidR="008C702F" w:rsidRDefault="008C702F" w:rsidP="008522CE">
            <w:pPr>
              <w:rPr>
                <w:rFonts w:cs="Arial"/>
                <w:szCs w:val="20"/>
              </w:rPr>
            </w:pPr>
          </w:p>
        </w:tc>
      </w:tr>
      <w:tr w:rsidR="008C702F" w:rsidRPr="00697C9C" w:rsidTr="008522CE">
        <w:trPr>
          <w:trHeight w:val="417"/>
        </w:trPr>
        <w:tc>
          <w:tcPr>
            <w:tcW w:w="9634" w:type="dxa"/>
            <w:gridSpan w:val="9"/>
            <w:tcBorders>
              <w:top w:val="single" w:sz="4" w:space="0" w:color="auto"/>
              <w:left w:val="single" w:sz="4" w:space="0" w:color="auto"/>
              <w:bottom w:val="single" w:sz="4" w:space="0" w:color="auto"/>
              <w:right w:val="single" w:sz="4" w:space="0" w:color="auto"/>
            </w:tcBorders>
            <w:shd w:val="clear" w:color="auto" w:fill="auto"/>
          </w:tcPr>
          <w:p w:rsidR="008C702F" w:rsidRPr="00697C9C" w:rsidRDefault="008C702F" w:rsidP="008522CE">
            <w:pPr>
              <w:rPr>
                <w:rFonts w:cs="Arial"/>
                <w:i/>
                <w:szCs w:val="20"/>
              </w:rPr>
            </w:pPr>
            <w:r w:rsidRPr="00697C9C">
              <w:rPr>
                <w:rFonts w:cs="Arial"/>
                <w:i/>
                <w:szCs w:val="20"/>
              </w:rPr>
              <w:t>Please provide your rationale:</w:t>
            </w:r>
          </w:p>
          <w:p w:rsidR="008C702F" w:rsidRPr="00697C9C" w:rsidRDefault="008C702F" w:rsidP="00E32982">
            <w:pPr>
              <w:rPr>
                <w:rFonts w:cs="Arial"/>
                <w:szCs w:val="20"/>
              </w:rPr>
            </w:pPr>
          </w:p>
        </w:tc>
      </w:tr>
      <w:tr w:rsidR="008C702F" w:rsidRPr="00697C9C" w:rsidTr="008522CE">
        <w:trPr>
          <w:trHeight w:val="417"/>
        </w:trPr>
        <w:tc>
          <w:tcPr>
            <w:tcW w:w="963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C702F" w:rsidRPr="00E32982" w:rsidRDefault="008C702F" w:rsidP="008522CE">
            <w:pPr>
              <w:rPr>
                <w:rFonts w:cs="Arial"/>
                <w:szCs w:val="20"/>
              </w:rPr>
            </w:pPr>
            <w:r w:rsidRPr="00E32982">
              <w:rPr>
                <w:rFonts w:cs="Arial"/>
                <w:szCs w:val="20"/>
              </w:rPr>
              <w:t>Should separate minimum and maximum/GUL levels be established for soy protein isolate formulae?</w:t>
            </w:r>
          </w:p>
          <w:p w:rsidR="008C702F" w:rsidRPr="00E32982" w:rsidRDefault="008C702F" w:rsidP="008522CE">
            <w:pPr>
              <w:rPr>
                <w:rFonts w:cs="Arial"/>
                <w:szCs w:val="20"/>
              </w:rPr>
            </w:pPr>
          </w:p>
        </w:tc>
      </w:tr>
      <w:tr w:rsidR="008C702F" w:rsidRPr="00697C9C" w:rsidTr="008522CE">
        <w:trPr>
          <w:trHeight w:val="417"/>
        </w:trPr>
        <w:sdt>
          <w:sdtPr>
            <w:rPr>
              <w:rFonts w:cs="Arial"/>
              <w:szCs w:val="20"/>
            </w:rPr>
            <w:id w:val="-635257392"/>
          </w:sdtPr>
          <w:sdtContent>
            <w:tc>
              <w:tcPr>
                <w:tcW w:w="533" w:type="dxa"/>
                <w:tcBorders>
                  <w:top w:val="single" w:sz="4" w:space="0" w:color="auto"/>
                  <w:left w:val="single" w:sz="4" w:space="0" w:color="auto"/>
                  <w:bottom w:val="single" w:sz="4" w:space="0" w:color="auto"/>
                  <w:right w:val="nil"/>
                </w:tcBorders>
              </w:tcPr>
              <w:p w:rsidR="008C702F" w:rsidRPr="00E32982" w:rsidRDefault="00E32982" w:rsidP="008522CE">
                <w:pPr>
                  <w:rPr>
                    <w:rFonts w:cs="Arial"/>
                    <w:szCs w:val="20"/>
                  </w:rPr>
                </w:pPr>
                <w:r w:rsidRPr="00E32982">
                  <w:rPr>
                    <w:rFonts w:ascii="MS Gothic" w:eastAsia="MS Gothic" w:hAnsi="MS Gothic" w:cs="Arial" w:hint="eastAsia"/>
                    <w:szCs w:val="20"/>
                  </w:rPr>
                  <w:t>☐</w:t>
                </w:r>
              </w:p>
            </w:tc>
          </w:sdtContent>
        </w:sdt>
        <w:tc>
          <w:tcPr>
            <w:tcW w:w="2580" w:type="dxa"/>
            <w:gridSpan w:val="2"/>
            <w:tcBorders>
              <w:top w:val="single" w:sz="4" w:space="0" w:color="auto"/>
              <w:left w:val="nil"/>
              <w:bottom w:val="single" w:sz="4" w:space="0" w:color="auto"/>
              <w:right w:val="single" w:sz="4" w:space="0" w:color="auto"/>
            </w:tcBorders>
          </w:tcPr>
          <w:p w:rsidR="008C702F" w:rsidRPr="00E32982" w:rsidRDefault="008C702F" w:rsidP="008522CE">
            <w:pPr>
              <w:pStyle w:val="N0rmal"/>
              <w:spacing w:before="0"/>
              <w:rPr>
                <w:rFonts w:cs="Arial"/>
                <w:szCs w:val="20"/>
              </w:rPr>
            </w:pPr>
            <w:r w:rsidRPr="00E32982">
              <w:rPr>
                <w:rFonts w:cs="Arial"/>
                <w:szCs w:val="20"/>
              </w:rPr>
              <w:t>Yes</w:t>
            </w:r>
          </w:p>
        </w:tc>
        <w:sdt>
          <w:sdtPr>
            <w:rPr>
              <w:rFonts w:cs="Arial"/>
              <w:szCs w:val="20"/>
            </w:rPr>
            <w:id w:val="1061132885"/>
          </w:sdtPr>
          <w:sdtContent>
            <w:tc>
              <w:tcPr>
                <w:tcW w:w="425" w:type="dxa"/>
                <w:tcBorders>
                  <w:top w:val="single" w:sz="4" w:space="0" w:color="auto"/>
                  <w:left w:val="single" w:sz="4" w:space="0" w:color="auto"/>
                  <w:bottom w:val="single" w:sz="4" w:space="0" w:color="auto"/>
                  <w:right w:val="nil"/>
                </w:tcBorders>
              </w:tcPr>
              <w:p w:rsidR="008C702F" w:rsidRPr="00E32982" w:rsidRDefault="002C653C" w:rsidP="008522CE">
                <w:pPr>
                  <w:rPr>
                    <w:rFonts w:cs="Arial"/>
                    <w:szCs w:val="20"/>
                  </w:rPr>
                </w:pPr>
                <w:r>
                  <w:rPr>
                    <w:rFonts w:ascii="MS Gothic" w:eastAsia="MS Gothic" w:hAnsi="MS Gothic" w:cs="Arial" w:hint="eastAsia"/>
                    <w:szCs w:val="20"/>
                  </w:rPr>
                  <w:t>☐</w:t>
                </w:r>
              </w:p>
            </w:tc>
          </w:sdtContent>
        </w:sdt>
        <w:tc>
          <w:tcPr>
            <w:tcW w:w="6096" w:type="dxa"/>
            <w:gridSpan w:val="5"/>
            <w:tcBorders>
              <w:left w:val="nil"/>
              <w:right w:val="single" w:sz="4" w:space="0" w:color="auto"/>
            </w:tcBorders>
          </w:tcPr>
          <w:p w:rsidR="008C702F" w:rsidRPr="00E32982" w:rsidRDefault="008C702F" w:rsidP="008522CE">
            <w:pPr>
              <w:rPr>
                <w:rFonts w:cs="Arial"/>
                <w:szCs w:val="20"/>
              </w:rPr>
            </w:pPr>
            <w:r w:rsidRPr="00E32982">
              <w:rPr>
                <w:rFonts w:cs="Arial"/>
                <w:szCs w:val="20"/>
              </w:rPr>
              <w:t>No</w:t>
            </w:r>
          </w:p>
        </w:tc>
      </w:tr>
      <w:tr w:rsidR="008C702F" w:rsidRPr="00697C9C" w:rsidTr="008522CE">
        <w:trPr>
          <w:trHeight w:val="417"/>
        </w:trPr>
        <w:tc>
          <w:tcPr>
            <w:tcW w:w="9634" w:type="dxa"/>
            <w:gridSpan w:val="9"/>
            <w:tcBorders>
              <w:top w:val="single" w:sz="4" w:space="0" w:color="auto"/>
              <w:left w:val="single" w:sz="4" w:space="0" w:color="auto"/>
              <w:bottom w:val="single" w:sz="4" w:space="0" w:color="auto"/>
              <w:right w:val="single" w:sz="4" w:space="0" w:color="auto"/>
            </w:tcBorders>
          </w:tcPr>
          <w:p w:rsidR="00E32982" w:rsidRDefault="00E32982" w:rsidP="00807D01">
            <w:pPr>
              <w:rPr>
                <w:rFonts w:cs="Arial"/>
                <w:i/>
                <w:szCs w:val="20"/>
              </w:rPr>
            </w:pPr>
            <w:r>
              <w:rPr>
                <w:rFonts w:cs="Arial"/>
                <w:i/>
                <w:szCs w:val="20"/>
              </w:rPr>
              <w:t xml:space="preserve">Please provide your rationale: </w:t>
            </w:r>
          </w:p>
          <w:p w:rsidR="008C702F" w:rsidRPr="00E32982" w:rsidRDefault="008C702F" w:rsidP="00E32982">
            <w:pPr>
              <w:rPr>
                <w:rFonts w:cs="Arial"/>
                <w:szCs w:val="20"/>
              </w:rPr>
            </w:pPr>
          </w:p>
        </w:tc>
      </w:tr>
      <w:tr w:rsidR="008C702F" w:rsidRPr="00697C9C" w:rsidTr="008522CE">
        <w:trPr>
          <w:trHeight w:val="417"/>
        </w:trPr>
        <w:tc>
          <w:tcPr>
            <w:tcW w:w="963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C702F" w:rsidRPr="00E32982" w:rsidRDefault="008C702F" w:rsidP="008522CE">
            <w:pPr>
              <w:rPr>
                <w:rFonts w:cs="Arial"/>
                <w:i/>
                <w:szCs w:val="20"/>
              </w:rPr>
            </w:pPr>
            <w:r w:rsidRPr="00E32982">
              <w:rPr>
                <w:rFonts w:cs="Arial"/>
                <w:szCs w:val="20"/>
              </w:rPr>
              <w:t xml:space="preserve">If you support establishing separate minimum and maximum/GUL levels for soy protein isolate formulae, should it be the same as the proposed Codex Standard for Follow-up Formula for older infants (a minimum of 1.5 mg/100 kcal (0.36 mg/100 kJ) and maximum of 2.5 mg/100 kcal (0.6 mg/100 kJ)? </w:t>
            </w:r>
          </w:p>
        </w:tc>
      </w:tr>
      <w:tr w:rsidR="008C702F" w:rsidRPr="00697C9C" w:rsidTr="008522CE">
        <w:trPr>
          <w:trHeight w:val="417"/>
        </w:trPr>
        <w:tc>
          <w:tcPr>
            <w:tcW w:w="4816" w:type="dxa"/>
            <w:gridSpan w:val="6"/>
            <w:tcBorders>
              <w:top w:val="single" w:sz="4" w:space="0" w:color="auto"/>
              <w:left w:val="single" w:sz="4" w:space="0" w:color="auto"/>
              <w:bottom w:val="single" w:sz="4" w:space="0" w:color="auto"/>
              <w:right w:val="single" w:sz="4" w:space="0" w:color="auto"/>
            </w:tcBorders>
          </w:tcPr>
          <w:p w:rsidR="008C702F" w:rsidRPr="00E32982" w:rsidRDefault="00602422" w:rsidP="008522CE">
            <w:pPr>
              <w:rPr>
                <w:rFonts w:cs="Arial"/>
                <w:szCs w:val="20"/>
              </w:rPr>
            </w:pPr>
            <w:sdt>
              <w:sdtPr>
                <w:rPr>
                  <w:rFonts w:cs="Arial"/>
                  <w:szCs w:val="20"/>
                </w:rPr>
                <w:id w:val="1963533485"/>
              </w:sdtPr>
              <w:sdtContent>
                <w:r w:rsidR="008C702F" w:rsidRPr="00E32982">
                  <w:rPr>
                    <w:rFonts w:ascii="Segoe UI Symbol" w:eastAsia="MS Gothic" w:hAnsi="Segoe UI Symbol" w:cs="Segoe UI Symbol"/>
                    <w:szCs w:val="20"/>
                  </w:rPr>
                  <w:t>☐</w:t>
                </w:r>
              </w:sdtContent>
            </w:sdt>
            <w:r w:rsidR="008C702F" w:rsidRPr="00E32982">
              <w:rPr>
                <w:rFonts w:cs="Arial"/>
                <w:szCs w:val="20"/>
              </w:rPr>
              <w:t xml:space="preserve"> Yes</w:t>
            </w:r>
          </w:p>
        </w:tc>
        <w:tc>
          <w:tcPr>
            <w:tcW w:w="4818" w:type="dxa"/>
            <w:gridSpan w:val="3"/>
            <w:tcBorders>
              <w:top w:val="single" w:sz="4" w:space="0" w:color="auto"/>
              <w:left w:val="single" w:sz="4" w:space="0" w:color="auto"/>
              <w:bottom w:val="single" w:sz="4" w:space="0" w:color="auto"/>
              <w:right w:val="single" w:sz="4" w:space="0" w:color="auto"/>
            </w:tcBorders>
          </w:tcPr>
          <w:p w:rsidR="008C702F" w:rsidRPr="00E32982" w:rsidRDefault="00602422" w:rsidP="008522CE">
            <w:pPr>
              <w:rPr>
                <w:rFonts w:cs="Arial"/>
                <w:i/>
                <w:szCs w:val="20"/>
              </w:rPr>
            </w:pPr>
            <w:sdt>
              <w:sdtPr>
                <w:rPr>
                  <w:rFonts w:cs="Arial"/>
                  <w:szCs w:val="20"/>
                </w:rPr>
                <w:id w:val="631212222"/>
              </w:sdtPr>
              <w:sdtContent>
                <w:r w:rsidR="00E32982">
                  <w:rPr>
                    <w:rFonts w:ascii="MS Gothic" w:eastAsia="MS Gothic" w:hAnsi="MS Gothic" w:cs="Arial" w:hint="eastAsia"/>
                    <w:szCs w:val="20"/>
                  </w:rPr>
                  <w:t>☐</w:t>
                </w:r>
              </w:sdtContent>
            </w:sdt>
            <w:r w:rsidR="008C702F" w:rsidRPr="00E32982">
              <w:rPr>
                <w:rFonts w:cs="Arial"/>
                <w:szCs w:val="20"/>
              </w:rPr>
              <w:t xml:space="preserve"> No (please provide alternative values, with justification for your response)</w:t>
            </w:r>
          </w:p>
        </w:tc>
      </w:tr>
      <w:tr w:rsidR="008C702F" w:rsidRPr="00697C9C" w:rsidTr="008522CE">
        <w:trPr>
          <w:trHeight w:val="417"/>
        </w:trPr>
        <w:tc>
          <w:tcPr>
            <w:tcW w:w="9634" w:type="dxa"/>
            <w:gridSpan w:val="9"/>
            <w:tcBorders>
              <w:top w:val="single" w:sz="4" w:space="0" w:color="auto"/>
              <w:left w:val="single" w:sz="4" w:space="0" w:color="auto"/>
              <w:bottom w:val="single" w:sz="4" w:space="0" w:color="auto"/>
              <w:right w:val="single" w:sz="4" w:space="0" w:color="auto"/>
            </w:tcBorders>
          </w:tcPr>
          <w:p w:rsidR="008C702F" w:rsidRPr="00E32982" w:rsidRDefault="008C702F" w:rsidP="008522CE">
            <w:pPr>
              <w:rPr>
                <w:rFonts w:cs="Arial"/>
                <w:i/>
                <w:szCs w:val="20"/>
              </w:rPr>
            </w:pPr>
            <w:r w:rsidRPr="00E32982">
              <w:rPr>
                <w:rFonts w:cs="Arial"/>
                <w:i/>
                <w:szCs w:val="20"/>
              </w:rPr>
              <w:t>Please provide your rationale:</w:t>
            </w:r>
          </w:p>
          <w:p w:rsidR="00807D01" w:rsidRPr="00E32982" w:rsidRDefault="00807D01" w:rsidP="00E32982">
            <w:pPr>
              <w:rPr>
                <w:rFonts w:cs="Arial"/>
                <w:szCs w:val="20"/>
              </w:rPr>
            </w:pPr>
          </w:p>
        </w:tc>
      </w:tr>
    </w:tbl>
    <w:p w:rsidR="00AF4564" w:rsidRDefault="00AF4564" w:rsidP="00566315">
      <w:pPr>
        <w:rPr>
          <w:rFonts w:cs="Arial"/>
          <w:szCs w:val="20"/>
        </w:rPr>
      </w:pPr>
    </w:p>
    <w:p w:rsidR="008C702F" w:rsidRDefault="008C702F" w:rsidP="00566315">
      <w:pPr>
        <w:rPr>
          <w:rFonts w:cs="Arial"/>
          <w:szCs w:val="20"/>
        </w:rPr>
      </w:pPr>
    </w:p>
    <w:p w:rsidR="00AF4564" w:rsidRPr="00AF4564" w:rsidRDefault="00AF4564" w:rsidP="00566315">
      <w:pPr>
        <w:rPr>
          <w:rFonts w:cs="Arial"/>
          <w:b/>
          <w:sz w:val="22"/>
          <w:szCs w:val="22"/>
        </w:rPr>
      </w:pPr>
      <w:r w:rsidRPr="00AF4564">
        <w:rPr>
          <w:rFonts w:cs="Arial"/>
          <w:b/>
          <w:sz w:val="22"/>
          <w:szCs w:val="22"/>
        </w:rPr>
        <w:t xml:space="preserve">Calcium </w:t>
      </w:r>
    </w:p>
    <w:p w:rsidR="00AF4564" w:rsidRDefault="00AF4564" w:rsidP="00566315">
      <w:pPr>
        <w:rPr>
          <w:rFonts w:cs="Arial"/>
          <w:szCs w:val="20"/>
        </w:rPr>
      </w:pPr>
    </w:p>
    <w:tbl>
      <w:tblPr>
        <w:tblStyle w:val="TableGrid"/>
        <w:tblW w:w="9493" w:type="dxa"/>
        <w:tblLayout w:type="fixed"/>
        <w:tblLook w:val="04A0"/>
      </w:tblPr>
      <w:tblGrid>
        <w:gridCol w:w="2373"/>
        <w:gridCol w:w="2373"/>
        <w:gridCol w:w="2373"/>
        <w:gridCol w:w="2374"/>
      </w:tblGrid>
      <w:tr w:rsidR="00C70226" w:rsidRPr="00697C9C" w:rsidTr="008522CE">
        <w:trPr>
          <w:trHeight w:val="266"/>
        </w:trPr>
        <w:tc>
          <w:tcPr>
            <w:tcW w:w="9493" w:type="dxa"/>
            <w:gridSpan w:val="4"/>
            <w:shd w:val="clear" w:color="auto" w:fill="FF5050"/>
          </w:tcPr>
          <w:p w:rsidR="00C70226" w:rsidRPr="00DB61D1" w:rsidRDefault="00C70226" w:rsidP="008522CE">
            <w:pPr>
              <w:widowControl w:val="0"/>
              <w:tabs>
                <w:tab w:val="left" w:pos="940"/>
              </w:tabs>
              <w:autoSpaceDE w:val="0"/>
              <w:autoSpaceDN w:val="0"/>
              <w:adjustRightInd w:val="0"/>
              <w:ind w:right="-26"/>
              <w:jc w:val="both"/>
              <w:rPr>
                <w:rFonts w:cs="Arial"/>
                <w:b/>
                <w:spacing w:val="-2"/>
                <w:szCs w:val="20"/>
              </w:rPr>
            </w:pPr>
            <w:r>
              <w:rPr>
                <w:rFonts w:cs="Arial"/>
                <w:b/>
                <w:spacing w:val="-2"/>
                <w:szCs w:val="20"/>
              </w:rPr>
              <w:t>Calcium</w:t>
            </w:r>
          </w:p>
        </w:tc>
      </w:tr>
      <w:tr w:rsidR="00C70226" w:rsidRPr="00697C9C" w:rsidTr="008522CE">
        <w:trPr>
          <w:trHeight w:val="266"/>
        </w:trPr>
        <w:tc>
          <w:tcPr>
            <w:tcW w:w="9493" w:type="dxa"/>
            <w:gridSpan w:val="4"/>
            <w:shd w:val="clear" w:color="auto" w:fill="F2DBDB" w:themeFill="accent2" w:themeFillTint="33"/>
          </w:tcPr>
          <w:p w:rsidR="00C70226" w:rsidRPr="003D3A78" w:rsidRDefault="00C70226" w:rsidP="008522CE">
            <w:pPr>
              <w:rPr>
                <w:rFonts w:cs="Arial"/>
                <w:szCs w:val="20"/>
              </w:rPr>
            </w:pPr>
            <w:r w:rsidRPr="00697C9C">
              <w:rPr>
                <w:rFonts w:cs="Arial"/>
                <w:szCs w:val="20"/>
              </w:rPr>
              <w:t>No consensus was reached on th</w:t>
            </w:r>
            <w:r>
              <w:rPr>
                <w:rFonts w:cs="Arial"/>
                <w:szCs w:val="20"/>
              </w:rPr>
              <w:t>e requirements for calcium in follow-up formula for young children</w:t>
            </w:r>
            <w:r w:rsidRPr="00697C9C">
              <w:rPr>
                <w:rFonts w:cs="Arial"/>
                <w:szCs w:val="20"/>
              </w:rPr>
              <w:t>.</w:t>
            </w:r>
            <w:r>
              <w:rPr>
                <w:rFonts w:cs="Arial"/>
                <w:szCs w:val="20"/>
              </w:rPr>
              <w:t xml:space="preserve"> Noting that full fat cows’ milk contributes 190 </w:t>
            </w:r>
            <w:r w:rsidRPr="00697C9C">
              <w:rPr>
                <w:rFonts w:cs="Arial"/>
                <w:szCs w:val="20"/>
              </w:rPr>
              <w:t>mg</w:t>
            </w:r>
            <w:r>
              <w:rPr>
                <w:rFonts w:cs="Arial"/>
                <w:szCs w:val="20"/>
              </w:rPr>
              <w:t xml:space="preserve"> calcium/100 kcal (range 184 - 201</w:t>
            </w:r>
            <w:r w:rsidRPr="00697C9C">
              <w:rPr>
                <w:rFonts w:cs="Arial"/>
                <w:szCs w:val="20"/>
              </w:rPr>
              <w:t xml:space="preserve"> mg/100 kcal) and </w:t>
            </w:r>
            <w:r>
              <w:rPr>
                <w:rFonts w:cs="Arial"/>
                <w:szCs w:val="20"/>
              </w:rPr>
              <w:t>the average amount of calcium in reduced fat cows’ milk is 259 mg/100 kcal (range 240 – 280 mg/100 kcal), Please provide comment on the below options:</w:t>
            </w:r>
          </w:p>
        </w:tc>
      </w:tr>
      <w:tr w:rsidR="00C70226" w:rsidRPr="00697C9C" w:rsidTr="008522CE">
        <w:trPr>
          <w:trHeight w:val="253"/>
        </w:trPr>
        <w:tc>
          <w:tcPr>
            <w:tcW w:w="2373" w:type="dxa"/>
            <w:shd w:val="clear" w:color="auto" w:fill="F2DBDB" w:themeFill="accent2" w:themeFillTint="33"/>
          </w:tcPr>
          <w:p w:rsidR="00C70226" w:rsidRPr="00697C9C" w:rsidRDefault="00C70226" w:rsidP="008522CE">
            <w:pPr>
              <w:rPr>
                <w:rFonts w:cs="Arial"/>
                <w:b/>
                <w:szCs w:val="20"/>
                <w:vertAlign w:val="superscript"/>
              </w:rPr>
            </w:pPr>
            <w:r w:rsidRPr="00697C9C">
              <w:rPr>
                <w:rFonts w:cs="Arial"/>
                <w:b/>
                <w:szCs w:val="20"/>
              </w:rPr>
              <w:t>Calcium</w:t>
            </w:r>
          </w:p>
          <w:p w:rsidR="00C70226" w:rsidRPr="00697C9C" w:rsidRDefault="00C70226" w:rsidP="008522CE">
            <w:pPr>
              <w:rPr>
                <w:rFonts w:cs="Arial"/>
                <w:b/>
                <w:szCs w:val="20"/>
              </w:rPr>
            </w:pPr>
            <w:r w:rsidRPr="00697C9C">
              <w:rPr>
                <w:rFonts w:cs="Arial"/>
                <w:b/>
                <w:szCs w:val="20"/>
              </w:rPr>
              <w:t xml:space="preserve">Unit </w:t>
            </w:r>
          </w:p>
          <w:p w:rsidR="00C70226" w:rsidRPr="00697C9C" w:rsidRDefault="00C70226" w:rsidP="008522CE">
            <w:pPr>
              <w:rPr>
                <w:rFonts w:cs="Arial"/>
                <w:szCs w:val="20"/>
              </w:rPr>
            </w:pPr>
            <w:r w:rsidRPr="00697C9C">
              <w:rPr>
                <w:rFonts w:cs="Arial"/>
                <w:szCs w:val="20"/>
              </w:rPr>
              <w:t>mg/100 kcal</w:t>
            </w:r>
          </w:p>
          <w:p w:rsidR="00C70226" w:rsidRPr="00697C9C" w:rsidRDefault="00C70226" w:rsidP="008522CE">
            <w:pPr>
              <w:rPr>
                <w:rFonts w:cs="Arial"/>
                <w:b/>
                <w:szCs w:val="20"/>
                <w:vertAlign w:val="superscript"/>
              </w:rPr>
            </w:pPr>
            <w:r w:rsidRPr="00697C9C">
              <w:rPr>
                <w:rFonts w:cs="Arial"/>
                <w:szCs w:val="20"/>
              </w:rPr>
              <w:t>mg/100 kJ</w:t>
            </w:r>
          </w:p>
        </w:tc>
        <w:tc>
          <w:tcPr>
            <w:tcW w:w="2373" w:type="dxa"/>
            <w:shd w:val="clear" w:color="auto" w:fill="F2DBDB" w:themeFill="accent2" w:themeFillTint="33"/>
          </w:tcPr>
          <w:p w:rsidR="00C70226" w:rsidRDefault="00C70226" w:rsidP="008522CE">
            <w:pPr>
              <w:rPr>
                <w:rFonts w:cs="Arial"/>
                <w:szCs w:val="20"/>
              </w:rPr>
            </w:pPr>
          </w:p>
          <w:p w:rsidR="00C70226" w:rsidRPr="00697C9C" w:rsidRDefault="00C70226" w:rsidP="008522CE">
            <w:pPr>
              <w:rPr>
                <w:rFonts w:cs="Arial"/>
                <w:b/>
                <w:szCs w:val="20"/>
              </w:rPr>
            </w:pPr>
            <w:r w:rsidRPr="00697C9C">
              <w:rPr>
                <w:rFonts w:cs="Arial"/>
                <w:b/>
                <w:szCs w:val="20"/>
              </w:rPr>
              <w:t>Minimum</w:t>
            </w:r>
          </w:p>
          <w:p w:rsidR="00C70226" w:rsidRPr="00697C9C" w:rsidRDefault="00C70226" w:rsidP="008522CE">
            <w:pPr>
              <w:rPr>
                <w:rFonts w:cs="Arial"/>
                <w:szCs w:val="20"/>
              </w:rPr>
            </w:pPr>
            <w:r>
              <w:rPr>
                <w:rFonts w:cs="Arial"/>
                <w:szCs w:val="20"/>
              </w:rPr>
              <w:t>[50] [90]</w:t>
            </w:r>
            <w:r w:rsidRPr="00697C9C">
              <w:rPr>
                <w:rFonts w:cs="Arial"/>
                <w:szCs w:val="20"/>
              </w:rPr>
              <w:t xml:space="preserve"> [200]</w:t>
            </w:r>
          </w:p>
          <w:p w:rsidR="00C70226" w:rsidRPr="00697C9C" w:rsidRDefault="00C70226" w:rsidP="008522CE">
            <w:pPr>
              <w:rPr>
                <w:rFonts w:cs="Arial"/>
                <w:szCs w:val="20"/>
              </w:rPr>
            </w:pPr>
            <w:r w:rsidRPr="00697C9C">
              <w:rPr>
                <w:rFonts w:cs="Arial"/>
                <w:szCs w:val="20"/>
              </w:rPr>
              <w:t>[18] [22] [24]   [48]</w:t>
            </w:r>
          </w:p>
        </w:tc>
        <w:tc>
          <w:tcPr>
            <w:tcW w:w="2373" w:type="dxa"/>
            <w:shd w:val="clear" w:color="auto" w:fill="F2DBDB" w:themeFill="accent2" w:themeFillTint="33"/>
          </w:tcPr>
          <w:p w:rsidR="00C70226" w:rsidRDefault="00C70226" w:rsidP="008522CE">
            <w:pPr>
              <w:rPr>
                <w:rFonts w:cs="Arial"/>
                <w:szCs w:val="20"/>
              </w:rPr>
            </w:pPr>
          </w:p>
          <w:p w:rsidR="00C70226" w:rsidRPr="00697C9C" w:rsidRDefault="00C70226" w:rsidP="008522CE">
            <w:pPr>
              <w:rPr>
                <w:rFonts w:cs="Arial"/>
                <w:b/>
                <w:szCs w:val="20"/>
              </w:rPr>
            </w:pPr>
            <w:r w:rsidRPr="00697C9C">
              <w:rPr>
                <w:rFonts w:cs="Arial"/>
                <w:b/>
                <w:szCs w:val="20"/>
              </w:rPr>
              <w:t>Maximum</w:t>
            </w:r>
          </w:p>
          <w:p w:rsidR="00C70226" w:rsidRPr="00697C9C" w:rsidRDefault="00C70226" w:rsidP="008522CE">
            <w:pPr>
              <w:rPr>
                <w:rFonts w:cs="Arial"/>
                <w:szCs w:val="20"/>
              </w:rPr>
            </w:pPr>
            <w:r>
              <w:rPr>
                <w:rFonts w:cs="Arial"/>
                <w:szCs w:val="20"/>
              </w:rPr>
              <w:t>[N.S.</w:t>
            </w:r>
            <w:r w:rsidRPr="00697C9C">
              <w:rPr>
                <w:rFonts w:cs="Arial"/>
                <w:szCs w:val="20"/>
              </w:rPr>
              <w:t>]</w:t>
            </w:r>
          </w:p>
          <w:p w:rsidR="00C70226" w:rsidRDefault="00C70226" w:rsidP="008522CE">
            <w:pPr>
              <w:rPr>
                <w:rFonts w:cs="Arial"/>
                <w:szCs w:val="20"/>
              </w:rPr>
            </w:pPr>
          </w:p>
        </w:tc>
        <w:tc>
          <w:tcPr>
            <w:tcW w:w="2374" w:type="dxa"/>
            <w:shd w:val="clear" w:color="auto" w:fill="F2DBDB" w:themeFill="accent2" w:themeFillTint="33"/>
          </w:tcPr>
          <w:p w:rsidR="00C70226" w:rsidRDefault="00C70226" w:rsidP="008522CE">
            <w:pPr>
              <w:rPr>
                <w:rFonts w:cs="Arial"/>
                <w:szCs w:val="20"/>
              </w:rPr>
            </w:pPr>
          </w:p>
          <w:p w:rsidR="00C70226" w:rsidRPr="00697C9C" w:rsidRDefault="00C70226" w:rsidP="008522CE">
            <w:pPr>
              <w:rPr>
                <w:rFonts w:cs="Arial"/>
                <w:b/>
                <w:szCs w:val="20"/>
              </w:rPr>
            </w:pPr>
            <w:r w:rsidRPr="00697C9C">
              <w:rPr>
                <w:rFonts w:cs="Arial"/>
                <w:b/>
                <w:szCs w:val="20"/>
              </w:rPr>
              <w:t>GUL</w:t>
            </w:r>
          </w:p>
          <w:p w:rsidR="00C70226" w:rsidRPr="00697C9C" w:rsidRDefault="00C70226" w:rsidP="008522CE">
            <w:pPr>
              <w:rPr>
                <w:rFonts w:cs="Arial"/>
                <w:szCs w:val="20"/>
              </w:rPr>
            </w:pPr>
            <w:r>
              <w:rPr>
                <w:rFonts w:cs="Arial"/>
                <w:szCs w:val="20"/>
              </w:rPr>
              <w:t>[180]</w:t>
            </w:r>
            <w:r w:rsidRPr="00697C9C">
              <w:rPr>
                <w:rFonts w:cs="Arial"/>
                <w:szCs w:val="20"/>
              </w:rPr>
              <w:t xml:space="preserve"> [NS]</w:t>
            </w:r>
          </w:p>
          <w:p w:rsidR="00C70226" w:rsidRPr="00697C9C" w:rsidRDefault="00C70226" w:rsidP="008522CE">
            <w:pPr>
              <w:rPr>
                <w:rFonts w:cs="Arial"/>
                <w:szCs w:val="20"/>
              </w:rPr>
            </w:pPr>
            <w:r>
              <w:rPr>
                <w:rFonts w:cs="Arial"/>
                <w:szCs w:val="20"/>
              </w:rPr>
              <w:t xml:space="preserve">[43] </w:t>
            </w:r>
          </w:p>
        </w:tc>
      </w:tr>
      <w:tr w:rsidR="00C70226" w:rsidRPr="00697C9C" w:rsidTr="008522CE">
        <w:trPr>
          <w:trHeight w:val="253"/>
        </w:trPr>
        <w:tc>
          <w:tcPr>
            <w:tcW w:w="9493" w:type="dxa"/>
            <w:gridSpan w:val="4"/>
            <w:shd w:val="clear" w:color="auto" w:fill="F2DBDB" w:themeFill="accent2" w:themeFillTint="33"/>
          </w:tcPr>
          <w:p w:rsidR="00C70226" w:rsidRPr="003D3A78" w:rsidRDefault="00C70226" w:rsidP="008522CE">
            <w:pPr>
              <w:rPr>
                <w:b/>
              </w:rPr>
            </w:pPr>
            <w:r w:rsidRPr="003D3A78">
              <w:rPr>
                <w:b/>
              </w:rPr>
              <w:t>Minimum:</w:t>
            </w:r>
          </w:p>
        </w:tc>
      </w:tr>
      <w:tr w:rsidR="00C70226" w:rsidRPr="00697C9C" w:rsidTr="008522CE">
        <w:trPr>
          <w:trHeight w:val="253"/>
        </w:trPr>
        <w:tc>
          <w:tcPr>
            <w:tcW w:w="4746" w:type="dxa"/>
            <w:gridSpan w:val="2"/>
            <w:shd w:val="clear" w:color="auto" w:fill="auto"/>
          </w:tcPr>
          <w:p w:rsidR="00C70226" w:rsidRDefault="00602422" w:rsidP="008522CE">
            <w:pPr>
              <w:rPr>
                <w:rFonts w:cs="Arial"/>
                <w:szCs w:val="20"/>
              </w:rPr>
            </w:pPr>
            <w:sdt>
              <w:sdtPr>
                <w:id w:val="1602912442"/>
              </w:sdtPr>
              <w:sdtContent>
                <w:r w:rsidR="00C70226" w:rsidRPr="00F7726A">
                  <w:rPr>
                    <w:rFonts w:ascii="MS Gothic" w:eastAsia="MS Gothic" w:hAnsi="MS Gothic" w:hint="eastAsia"/>
                  </w:rPr>
                  <w:t>☐</w:t>
                </w:r>
              </w:sdtContent>
            </w:sdt>
            <w:r w:rsidR="00C70226" w:rsidRPr="00F7726A">
              <w:t xml:space="preserve"> </w:t>
            </w:r>
            <w:r w:rsidR="00C70226">
              <w:rPr>
                <w:rFonts w:cs="Arial"/>
                <w:szCs w:val="20"/>
              </w:rPr>
              <w:t>Current Codex FUF standard</w:t>
            </w:r>
          </w:p>
          <w:p w:rsidR="00C70226" w:rsidRDefault="00C70226" w:rsidP="008522CE">
            <w:pPr>
              <w:rPr>
                <w:rFonts w:cs="Arial"/>
                <w:szCs w:val="20"/>
              </w:rPr>
            </w:pPr>
            <w:r>
              <w:rPr>
                <w:rFonts w:cs="Arial"/>
                <w:szCs w:val="20"/>
              </w:rPr>
              <w:t>90 mg/100 kcal</w:t>
            </w:r>
          </w:p>
          <w:p w:rsidR="00C70226" w:rsidRDefault="00C70226" w:rsidP="008522CE">
            <w:pPr>
              <w:rPr>
                <w:rFonts w:cs="Arial"/>
                <w:szCs w:val="20"/>
              </w:rPr>
            </w:pPr>
            <w:r>
              <w:rPr>
                <w:rFonts w:cs="Arial"/>
                <w:szCs w:val="20"/>
              </w:rPr>
              <w:t>22 mg/100 kJ</w:t>
            </w:r>
          </w:p>
          <w:p w:rsidR="00C70226" w:rsidRDefault="00C70226" w:rsidP="008522CE">
            <w:pPr>
              <w:rPr>
                <w:rFonts w:cs="Arial"/>
                <w:szCs w:val="20"/>
              </w:rPr>
            </w:pPr>
          </w:p>
        </w:tc>
        <w:tc>
          <w:tcPr>
            <w:tcW w:w="4747" w:type="dxa"/>
            <w:gridSpan w:val="2"/>
            <w:shd w:val="clear" w:color="auto" w:fill="auto"/>
          </w:tcPr>
          <w:p w:rsidR="00C70226" w:rsidRDefault="00602422" w:rsidP="008522CE">
            <w:pPr>
              <w:rPr>
                <w:rFonts w:cs="Arial"/>
                <w:szCs w:val="20"/>
              </w:rPr>
            </w:pPr>
            <w:sdt>
              <w:sdtPr>
                <w:id w:val="-819184568"/>
              </w:sdtPr>
              <w:sdtContent>
                <w:r w:rsidR="00C70226" w:rsidRPr="00F7726A">
                  <w:rPr>
                    <w:rFonts w:ascii="MS Gothic" w:eastAsia="MS Gothic" w:hAnsi="MS Gothic" w:hint="eastAsia"/>
                  </w:rPr>
                  <w:t>☐</w:t>
                </w:r>
              </w:sdtContent>
            </w:sdt>
            <w:r w:rsidR="00C70226" w:rsidRPr="00F7726A">
              <w:t xml:space="preserve"> </w:t>
            </w:r>
            <w:r w:rsidR="00C70226">
              <w:rPr>
                <w:rFonts w:cs="Arial"/>
                <w:szCs w:val="20"/>
              </w:rPr>
              <w:t xml:space="preserve">Proposed Codex FUF standard for older infants </w:t>
            </w:r>
          </w:p>
          <w:p w:rsidR="00C70226" w:rsidRDefault="00C70226" w:rsidP="008522CE">
            <w:pPr>
              <w:rPr>
                <w:rFonts w:cs="Arial"/>
                <w:szCs w:val="20"/>
              </w:rPr>
            </w:pPr>
            <w:r>
              <w:rPr>
                <w:rFonts w:cs="Arial"/>
                <w:szCs w:val="20"/>
              </w:rPr>
              <w:t>50 mg/100 kcal</w:t>
            </w:r>
          </w:p>
          <w:p w:rsidR="00C70226" w:rsidRDefault="00C70226" w:rsidP="008522CE">
            <w:pPr>
              <w:rPr>
                <w:rFonts w:cs="Arial"/>
                <w:szCs w:val="20"/>
              </w:rPr>
            </w:pPr>
            <w:r>
              <w:rPr>
                <w:rFonts w:cs="Arial"/>
                <w:szCs w:val="20"/>
              </w:rPr>
              <w:t>12 mg/100 kJ</w:t>
            </w:r>
          </w:p>
        </w:tc>
      </w:tr>
      <w:tr w:rsidR="00C70226" w:rsidRPr="00697C9C" w:rsidTr="008522CE">
        <w:trPr>
          <w:trHeight w:val="253"/>
        </w:trPr>
        <w:tc>
          <w:tcPr>
            <w:tcW w:w="4746" w:type="dxa"/>
            <w:gridSpan w:val="2"/>
            <w:shd w:val="clear" w:color="auto" w:fill="auto"/>
          </w:tcPr>
          <w:p w:rsidR="00C70226" w:rsidRDefault="00602422" w:rsidP="008522CE">
            <w:pPr>
              <w:rPr>
                <w:rFonts w:cs="Arial"/>
                <w:szCs w:val="20"/>
              </w:rPr>
            </w:pPr>
            <w:sdt>
              <w:sdtPr>
                <w:id w:val="-281578507"/>
              </w:sdtPr>
              <w:sdtContent>
                <w:r w:rsidR="00C70226" w:rsidRPr="00F7726A">
                  <w:rPr>
                    <w:rFonts w:ascii="MS Gothic" w:eastAsia="MS Gothic" w:hAnsi="MS Gothic" w:hint="eastAsia"/>
                  </w:rPr>
                  <w:t>☐</w:t>
                </w:r>
              </w:sdtContent>
            </w:sdt>
            <w:r w:rsidR="00C70226">
              <w:rPr>
                <w:rFonts w:cs="Arial"/>
                <w:szCs w:val="20"/>
              </w:rPr>
              <w:t xml:space="preserve"> IEG 2015</w:t>
            </w:r>
          </w:p>
          <w:p w:rsidR="00C70226" w:rsidRDefault="00C70226" w:rsidP="008522CE">
            <w:pPr>
              <w:rPr>
                <w:rFonts w:cs="Arial"/>
                <w:szCs w:val="20"/>
              </w:rPr>
            </w:pPr>
            <w:r>
              <w:rPr>
                <w:rFonts w:cs="Arial"/>
                <w:szCs w:val="20"/>
              </w:rPr>
              <w:t>200 mg/100 kcal</w:t>
            </w:r>
          </w:p>
        </w:tc>
        <w:tc>
          <w:tcPr>
            <w:tcW w:w="4747" w:type="dxa"/>
            <w:gridSpan w:val="2"/>
            <w:shd w:val="clear" w:color="auto" w:fill="auto"/>
          </w:tcPr>
          <w:p w:rsidR="00C70226" w:rsidRDefault="00602422" w:rsidP="008522CE">
            <w:pPr>
              <w:rPr>
                <w:rFonts w:cs="Arial"/>
                <w:szCs w:val="20"/>
              </w:rPr>
            </w:pPr>
            <w:sdt>
              <w:sdtPr>
                <w:id w:val="-774788375"/>
              </w:sdtPr>
              <w:sdtContent>
                <w:r w:rsidR="00C70226" w:rsidRPr="00F7726A">
                  <w:rPr>
                    <w:rFonts w:ascii="MS Gothic" w:eastAsia="MS Gothic" w:hAnsi="MS Gothic" w:hint="eastAsia"/>
                  </w:rPr>
                  <w:t>☐</w:t>
                </w:r>
              </w:sdtContent>
            </w:sdt>
            <w:r w:rsidR="00C70226" w:rsidRPr="00F7726A">
              <w:t xml:space="preserve"> </w:t>
            </w:r>
            <w:r w:rsidR="00C70226">
              <w:rPr>
                <w:rFonts w:cs="Arial"/>
                <w:szCs w:val="20"/>
              </w:rPr>
              <w:t>Alternative value, please specify</w:t>
            </w:r>
          </w:p>
          <w:p w:rsidR="00C70226" w:rsidRDefault="00C70226" w:rsidP="008522CE">
            <w:pPr>
              <w:rPr>
                <w:rFonts w:cs="Arial"/>
                <w:szCs w:val="20"/>
              </w:rPr>
            </w:pPr>
          </w:p>
        </w:tc>
      </w:tr>
      <w:tr w:rsidR="00C70226" w:rsidRPr="00697C9C" w:rsidTr="008522CE">
        <w:trPr>
          <w:trHeight w:val="750"/>
        </w:trPr>
        <w:tc>
          <w:tcPr>
            <w:tcW w:w="9493" w:type="dxa"/>
            <w:gridSpan w:val="4"/>
            <w:tcBorders>
              <w:top w:val="single" w:sz="4" w:space="0" w:color="auto"/>
              <w:bottom w:val="single" w:sz="4" w:space="0" w:color="auto"/>
            </w:tcBorders>
          </w:tcPr>
          <w:p w:rsidR="00C70226" w:rsidRDefault="00C70226" w:rsidP="008522CE">
            <w:pPr>
              <w:rPr>
                <w:rFonts w:cs="Arial"/>
                <w:i/>
                <w:szCs w:val="20"/>
              </w:rPr>
            </w:pPr>
            <w:r>
              <w:rPr>
                <w:rFonts w:cs="Arial"/>
                <w:i/>
                <w:szCs w:val="20"/>
              </w:rPr>
              <w:t>Plea</w:t>
            </w:r>
            <w:r w:rsidRPr="009C0E77">
              <w:rPr>
                <w:rFonts w:cs="Arial"/>
                <w:i/>
                <w:szCs w:val="20"/>
              </w:rPr>
              <w:t xml:space="preserve">se provide justification </w:t>
            </w:r>
            <w:r>
              <w:rPr>
                <w:rFonts w:cs="Arial"/>
                <w:i/>
                <w:szCs w:val="20"/>
              </w:rPr>
              <w:t>for your answers.</w:t>
            </w:r>
          </w:p>
          <w:p w:rsidR="00C70226" w:rsidRDefault="00C70226" w:rsidP="008522CE">
            <w:pPr>
              <w:rPr>
                <w:rFonts w:cs="Arial"/>
                <w:i/>
                <w:szCs w:val="20"/>
              </w:rPr>
            </w:pPr>
          </w:p>
          <w:p w:rsidR="00E66E0F" w:rsidRDefault="002C653C" w:rsidP="008522CE">
            <w:r w:rsidRPr="0080253A">
              <w:t>IDF consider</w:t>
            </w:r>
            <w:r w:rsidR="00A44842" w:rsidRPr="0080253A">
              <w:t>s</w:t>
            </w:r>
            <w:r w:rsidRPr="0080253A">
              <w:t xml:space="preserve"> c</w:t>
            </w:r>
            <w:r w:rsidR="00E66E0F" w:rsidRPr="0080253A">
              <w:t xml:space="preserve">alcium, riboflavin and vitamin B12 </w:t>
            </w:r>
            <w:r w:rsidRPr="0080253A">
              <w:t xml:space="preserve">should be included as </w:t>
            </w:r>
            <w:r w:rsidR="00E66E0F" w:rsidRPr="0080253A">
              <w:t>mandatory nutrients in YCF because they are essential nutrients for which milk is a major contributor to young children’s diet</w:t>
            </w:r>
            <w:r w:rsidR="00A44842" w:rsidRPr="0080253A">
              <w:t>s</w:t>
            </w:r>
            <w:r w:rsidR="00E66E0F" w:rsidRPr="0080253A">
              <w:t xml:space="preserve">. Therefore, the proposed minimum levels should be </w:t>
            </w:r>
            <w:r w:rsidR="00C83C5C" w:rsidRPr="0080253A">
              <w:t>referenced to</w:t>
            </w:r>
            <w:r w:rsidRPr="0080253A">
              <w:t xml:space="preserve"> minimum</w:t>
            </w:r>
            <w:r w:rsidR="00E66E0F" w:rsidRPr="0080253A">
              <w:t xml:space="preserve"> levels found in cow’s milk</w:t>
            </w:r>
            <w:r w:rsidRPr="0080253A">
              <w:t>, with additional adjustment as formulations will always target levels greater than the minimum to ensure</w:t>
            </w:r>
            <w:r>
              <w:t xml:space="preserve"> compliance.</w:t>
            </w:r>
          </w:p>
          <w:p w:rsidR="005A7752" w:rsidRDefault="005A7752" w:rsidP="008522CE">
            <w:pPr>
              <w:rPr>
                <w:rFonts w:cs="Arial"/>
                <w:i/>
                <w:szCs w:val="20"/>
              </w:rPr>
            </w:pPr>
          </w:p>
          <w:p w:rsidR="00E32982" w:rsidRDefault="00D42D2F" w:rsidP="005A7752">
            <w:pPr>
              <w:rPr>
                <w:rFonts w:cs="Arial"/>
                <w:szCs w:val="20"/>
              </w:rPr>
            </w:pPr>
            <w:r>
              <w:rPr>
                <w:rFonts w:cs="Arial"/>
                <w:szCs w:val="20"/>
              </w:rPr>
              <w:lastRenderedPageBreak/>
              <w:t>A</w:t>
            </w:r>
            <w:r w:rsidR="00CD01D0">
              <w:rPr>
                <w:rFonts w:cs="Arial"/>
                <w:szCs w:val="20"/>
              </w:rPr>
              <w:t>verage</w:t>
            </w:r>
            <w:r w:rsidR="005A7752">
              <w:rPr>
                <w:rFonts w:cs="Arial"/>
                <w:szCs w:val="20"/>
              </w:rPr>
              <w:t xml:space="preserve"> c</w:t>
            </w:r>
            <w:r>
              <w:rPr>
                <w:rFonts w:cs="Arial"/>
                <w:szCs w:val="20"/>
              </w:rPr>
              <w:t>alcium</w:t>
            </w:r>
            <w:r w:rsidR="00CD01D0">
              <w:rPr>
                <w:rFonts w:cs="Arial"/>
                <w:szCs w:val="20"/>
              </w:rPr>
              <w:t xml:space="preserve"> levels of whole cow’s milk </w:t>
            </w:r>
            <w:r>
              <w:rPr>
                <w:rFonts w:cs="Arial"/>
                <w:szCs w:val="20"/>
              </w:rPr>
              <w:t xml:space="preserve">are </w:t>
            </w:r>
            <w:r w:rsidR="00CD01D0">
              <w:rPr>
                <w:rFonts w:cs="Arial"/>
                <w:szCs w:val="20"/>
              </w:rPr>
              <w:t>112mg/100g (</w:t>
            </w:r>
            <w:r>
              <w:rPr>
                <w:rFonts w:cs="Arial"/>
                <w:szCs w:val="20"/>
              </w:rPr>
              <w:t xml:space="preserve">with a </w:t>
            </w:r>
            <w:r w:rsidR="00CD01D0">
              <w:rPr>
                <w:rFonts w:cs="Arial"/>
                <w:szCs w:val="20"/>
              </w:rPr>
              <w:t>range 91-120mg/100g</w:t>
            </w:r>
            <w:r>
              <w:rPr>
                <w:rFonts w:cs="Arial"/>
                <w:szCs w:val="20"/>
              </w:rPr>
              <w:t>).Th</w:t>
            </w:r>
            <w:r w:rsidR="00CD01D0">
              <w:rPr>
                <w:rFonts w:cs="Arial"/>
                <w:szCs w:val="20"/>
              </w:rPr>
              <w:t xml:space="preserve">is </w:t>
            </w:r>
            <w:r>
              <w:rPr>
                <w:rFonts w:cs="Arial"/>
                <w:szCs w:val="20"/>
              </w:rPr>
              <w:t xml:space="preserve">equates to </w:t>
            </w:r>
            <w:r w:rsidR="00CD01D0">
              <w:rPr>
                <w:rFonts w:cs="Arial"/>
                <w:szCs w:val="20"/>
              </w:rPr>
              <w:t>an average</w:t>
            </w:r>
            <w:r w:rsidR="001D720E">
              <w:rPr>
                <w:rFonts w:cs="Arial"/>
                <w:szCs w:val="20"/>
              </w:rPr>
              <w:t xml:space="preserve"> calcium</w:t>
            </w:r>
            <w:r w:rsidR="00CD01D0">
              <w:rPr>
                <w:rFonts w:cs="Arial"/>
                <w:szCs w:val="20"/>
              </w:rPr>
              <w:t xml:space="preserve"> density of 180mg/100kcal </w:t>
            </w:r>
            <w:r w:rsidR="001D720E">
              <w:rPr>
                <w:rFonts w:cs="Arial"/>
                <w:szCs w:val="20"/>
              </w:rPr>
              <w:t xml:space="preserve">with a </w:t>
            </w:r>
            <w:r w:rsidR="00CD01D0">
              <w:rPr>
                <w:rFonts w:cs="Arial"/>
                <w:szCs w:val="20"/>
              </w:rPr>
              <w:t xml:space="preserve">range </w:t>
            </w:r>
            <w:r w:rsidR="001D720E">
              <w:rPr>
                <w:rFonts w:cs="Arial"/>
                <w:szCs w:val="20"/>
              </w:rPr>
              <w:t xml:space="preserve">of </w:t>
            </w:r>
            <w:r w:rsidR="00CD01D0">
              <w:rPr>
                <w:rFonts w:cs="Arial"/>
                <w:szCs w:val="20"/>
              </w:rPr>
              <w:t>146mg – 193mg/100kcal</w:t>
            </w:r>
            <w:r w:rsidR="001D720E">
              <w:rPr>
                <w:rFonts w:cs="Arial"/>
                <w:szCs w:val="20"/>
              </w:rPr>
              <w:t>.</w:t>
            </w:r>
            <w:r w:rsidR="00CD01D0">
              <w:rPr>
                <w:rFonts w:cs="Arial"/>
                <w:szCs w:val="20"/>
              </w:rPr>
              <w:t>), when converted using an average energy density of 62kcal/100mL</w:t>
            </w:r>
            <w:r w:rsidR="00BA6AFC">
              <w:rPr>
                <w:rFonts w:cs="Arial"/>
                <w:szCs w:val="20"/>
              </w:rPr>
              <w:t xml:space="preserve"> (FAO, 2013).</w:t>
            </w:r>
            <w:r w:rsidR="001D720E">
              <w:rPr>
                <w:rFonts w:cs="Arial"/>
                <w:szCs w:val="20"/>
              </w:rPr>
              <w:t xml:space="preserve"> </w:t>
            </w:r>
          </w:p>
          <w:p w:rsidR="005A7752" w:rsidRPr="00E32982" w:rsidRDefault="005A7752" w:rsidP="005A7752">
            <w:pPr>
              <w:rPr>
                <w:rFonts w:cs="Arial"/>
                <w:szCs w:val="20"/>
              </w:rPr>
            </w:pPr>
          </w:p>
        </w:tc>
      </w:tr>
      <w:tr w:rsidR="00C70226" w:rsidRPr="00697C9C" w:rsidTr="008522CE">
        <w:trPr>
          <w:trHeight w:val="750"/>
        </w:trPr>
        <w:tc>
          <w:tcPr>
            <w:tcW w:w="9493" w:type="dxa"/>
            <w:gridSpan w:val="4"/>
            <w:tcBorders>
              <w:top w:val="single" w:sz="4" w:space="0" w:color="auto"/>
              <w:bottom w:val="single" w:sz="4" w:space="0" w:color="auto"/>
            </w:tcBorders>
            <w:shd w:val="clear" w:color="auto" w:fill="F2DBDB" w:themeFill="accent2" w:themeFillTint="33"/>
          </w:tcPr>
          <w:p w:rsidR="00C70226" w:rsidRPr="003D3A78" w:rsidRDefault="00C70226" w:rsidP="005A7752">
            <w:pPr>
              <w:rPr>
                <w:rFonts w:cs="Arial"/>
                <w:b/>
                <w:szCs w:val="20"/>
              </w:rPr>
            </w:pPr>
            <w:r w:rsidRPr="003D3A78">
              <w:rPr>
                <w:rFonts w:cs="Arial"/>
                <w:b/>
                <w:szCs w:val="20"/>
              </w:rPr>
              <w:lastRenderedPageBreak/>
              <w:t>Maximum/GUL:</w:t>
            </w:r>
            <w:r w:rsidR="00BA6AFC">
              <w:rPr>
                <w:rFonts w:cs="Arial"/>
                <w:b/>
                <w:szCs w:val="20"/>
              </w:rPr>
              <w:t xml:space="preserve"> </w:t>
            </w:r>
          </w:p>
        </w:tc>
      </w:tr>
      <w:tr w:rsidR="00C70226" w:rsidRPr="00697C9C" w:rsidTr="008522CE">
        <w:trPr>
          <w:trHeight w:val="750"/>
        </w:trPr>
        <w:tc>
          <w:tcPr>
            <w:tcW w:w="4746" w:type="dxa"/>
            <w:gridSpan w:val="2"/>
            <w:tcBorders>
              <w:top w:val="single" w:sz="4" w:space="0" w:color="auto"/>
              <w:bottom w:val="single" w:sz="4" w:space="0" w:color="auto"/>
            </w:tcBorders>
            <w:shd w:val="clear" w:color="auto" w:fill="auto"/>
          </w:tcPr>
          <w:p w:rsidR="00C70226" w:rsidRDefault="00602422" w:rsidP="008522CE">
            <w:pPr>
              <w:rPr>
                <w:rFonts w:cs="Arial"/>
                <w:szCs w:val="20"/>
              </w:rPr>
            </w:pPr>
            <w:sdt>
              <w:sdtPr>
                <w:id w:val="-2075886857"/>
              </w:sdtPr>
              <w:sdtContent>
                <w:r w:rsidR="00C70226" w:rsidRPr="00F7726A">
                  <w:rPr>
                    <w:rFonts w:ascii="MS Gothic" w:eastAsia="MS Gothic" w:hAnsi="MS Gothic" w:hint="eastAsia"/>
                  </w:rPr>
                  <w:t>☐</w:t>
                </w:r>
              </w:sdtContent>
            </w:sdt>
            <w:r w:rsidR="00C70226" w:rsidRPr="00F7726A">
              <w:t xml:space="preserve"> </w:t>
            </w:r>
            <w:r w:rsidR="00C70226">
              <w:rPr>
                <w:rFonts w:cs="Arial"/>
                <w:szCs w:val="20"/>
              </w:rPr>
              <w:t>Current Codex FUF standard</w:t>
            </w:r>
          </w:p>
          <w:p w:rsidR="00C70226" w:rsidRDefault="00C70226" w:rsidP="008522CE">
            <w:pPr>
              <w:rPr>
                <w:rFonts w:cs="Arial"/>
                <w:szCs w:val="20"/>
              </w:rPr>
            </w:pPr>
            <w:r>
              <w:rPr>
                <w:rFonts w:cs="Arial"/>
                <w:szCs w:val="20"/>
              </w:rPr>
              <w:t>Maximum: N.S.</w:t>
            </w:r>
          </w:p>
          <w:p w:rsidR="00C70226" w:rsidRPr="009C0E77" w:rsidRDefault="00C70226" w:rsidP="008522CE">
            <w:pPr>
              <w:rPr>
                <w:rFonts w:cs="Arial"/>
                <w:szCs w:val="20"/>
              </w:rPr>
            </w:pPr>
          </w:p>
        </w:tc>
        <w:tc>
          <w:tcPr>
            <w:tcW w:w="4747" w:type="dxa"/>
            <w:gridSpan w:val="2"/>
            <w:tcBorders>
              <w:top w:val="single" w:sz="4" w:space="0" w:color="auto"/>
              <w:bottom w:val="single" w:sz="4" w:space="0" w:color="auto"/>
            </w:tcBorders>
            <w:shd w:val="clear" w:color="auto" w:fill="auto"/>
          </w:tcPr>
          <w:p w:rsidR="00C70226" w:rsidRDefault="00602422" w:rsidP="008522CE">
            <w:pPr>
              <w:rPr>
                <w:rFonts w:cs="Arial"/>
                <w:szCs w:val="20"/>
              </w:rPr>
            </w:pPr>
            <w:sdt>
              <w:sdtPr>
                <w:id w:val="-779025050"/>
              </w:sdtPr>
              <w:sdtContent>
                <w:r w:rsidR="00C70226" w:rsidRPr="00F7726A">
                  <w:rPr>
                    <w:rFonts w:ascii="MS Gothic" w:eastAsia="MS Gothic" w:hAnsi="MS Gothic" w:hint="eastAsia"/>
                  </w:rPr>
                  <w:t>☐</w:t>
                </w:r>
              </w:sdtContent>
            </w:sdt>
            <w:r w:rsidR="00C70226" w:rsidRPr="00F7726A">
              <w:t xml:space="preserve"> </w:t>
            </w:r>
            <w:r w:rsidR="00C70226">
              <w:rPr>
                <w:rFonts w:cs="Arial"/>
                <w:szCs w:val="20"/>
              </w:rPr>
              <w:t xml:space="preserve">Proposed Codex FUF standard for older infants </w:t>
            </w:r>
          </w:p>
          <w:p w:rsidR="00C70226" w:rsidRDefault="00C70226" w:rsidP="008522CE">
            <w:pPr>
              <w:rPr>
                <w:rFonts w:cs="Arial"/>
                <w:szCs w:val="20"/>
              </w:rPr>
            </w:pPr>
            <w:r>
              <w:rPr>
                <w:rFonts w:cs="Arial"/>
                <w:szCs w:val="20"/>
              </w:rPr>
              <w:t>GUL: 180 mg/100 kcal</w:t>
            </w:r>
          </w:p>
          <w:p w:rsidR="00C70226" w:rsidRPr="009C0E77" w:rsidRDefault="00C70226" w:rsidP="008522CE">
            <w:pPr>
              <w:rPr>
                <w:rFonts w:cs="Arial"/>
                <w:szCs w:val="20"/>
              </w:rPr>
            </w:pPr>
            <w:r>
              <w:rPr>
                <w:rFonts w:cs="Arial"/>
                <w:szCs w:val="20"/>
              </w:rPr>
              <w:t>GUL: 43 mg/ 100 kJ</w:t>
            </w:r>
          </w:p>
        </w:tc>
      </w:tr>
      <w:tr w:rsidR="00C70226" w:rsidRPr="00697C9C" w:rsidTr="008522CE">
        <w:trPr>
          <w:trHeight w:val="750"/>
        </w:trPr>
        <w:tc>
          <w:tcPr>
            <w:tcW w:w="4746" w:type="dxa"/>
            <w:gridSpan w:val="2"/>
            <w:tcBorders>
              <w:top w:val="single" w:sz="4" w:space="0" w:color="auto"/>
              <w:bottom w:val="single" w:sz="4" w:space="0" w:color="auto"/>
            </w:tcBorders>
            <w:shd w:val="clear" w:color="auto" w:fill="auto"/>
          </w:tcPr>
          <w:p w:rsidR="00C70226" w:rsidRDefault="00602422" w:rsidP="008522CE">
            <w:pPr>
              <w:rPr>
                <w:rFonts w:cs="Arial"/>
                <w:szCs w:val="20"/>
              </w:rPr>
            </w:pPr>
            <w:sdt>
              <w:sdtPr>
                <w:id w:val="-1773695734"/>
              </w:sdtPr>
              <w:sdtContent>
                <w:r w:rsidR="00E66E0F">
                  <w:rPr>
                    <w:rFonts w:ascii="MS Gothic" w:eastAsia="MS Gothic" w:hAnsi="MS Gothic" w:hint="eastAsia"/>
                  </w:rPr>
                  <w:t>☒</w:t>
                </w:r>
              </w:sdtContent>
            </w:sdt>
            <w:r w:rsidR="00C70226">
              <w:rPr>
                <w:rFonts w:cs="Arial"/>
                <w:szCs w:val="20"/>
              </w:rPr>
              <w:t xml:space="preserve"> IEG 2015</w:t>
            </w:r>
          </w:p>
          <w:p w:rsidR="00C70226" w:rsidRDefault="00C70226" w:rsidP="008522CE">
            <w:pPr>
              <w:rPr>
                <w:rFonts w:cs="Arial"/>
                <w:szCs w:val="20"/>
              </w:rPr>
            </w:pPr>
            <w:r>
              <w:rPr>
                <w:rFonts w:cs="Arial"/>
                <w:szCs w:val="20"/>
              </w:rPr>
              <w:t>GUL: N.S.</w:t>
            </w:r>
          </w:p>
          <w:p w:rsidR="00577E9C" w:rsidRDefault="00577E9C" w:rsidP="008522CE">
            <w:pPr>
              <w:rPr>
                <w:rFonts w:cs="Arial"/>
                <w:szCs w:val="20"/>
              </w:rPr>
            </w:pPr>
            <w:r w:rsidRPr="0080253A">
              <w:t>IDF do</w:t>
            </w:r>
            <w:r w:rsidR="00A44842" w:rsidRPr="0080253A">
              <w:t>es</w:t>
            </w:r>
            <w:r w:rsidRPr="0080253A">
              <w:t xml:space="preserve"> not consider an upper limit is justified for Calcium on the basis of the wide range (&gt;5 fold difference) between NRV and UL, and therefore very low likelihood of excess intakes</w:t>
            </w:r>
            <w:r>
              <w:t>.</w:t>
            </w:r>
          </w:p>
          <w:p w:rsidR="00C70226" w:rsidRDefault="00C70226" w:rsidP="008522CE"/>
          <w:p w:rsidR="00E66E0F" w:rsidRDefault="00E66E0F" w:rsidP="008522CE"/>
        </w:tc>
        <w:tc>
          <w:tcPr>
            <w:tcW w:w="4747" w:type="dxa"/>
            <w:gridSpan w:val="2"/>
            <w:tcBorders>
              <w:top w:val="single" w:sz="4" w:space="0" w:color="auto"/>
              <w:bottom w:val="single" w:sz="4" w:space="0" w:color="auto"/>
            </w:tcBorders>
            <w:shd w:val="clear" w:color="auto" w:fill="auto"/>
          </w:tcPr>
          <w:p w:rsidR="00C70226" w:rsidRDefault="00602422" w:rsidP="008522CE">
            <w:pPr>
              <w:rPr>
                <w:rFonts w:cs="Arial"/>
                <w:szCs w:val="20"/>
              </w:rPr>
            </w:pPr>
            <w:sdt>
              <w:sdtPr>
                <w:id w:val="1174687241"/>
              </w:sdtPr>
              <w:sdtContent>
                <w:r w:rsidR="00C70226" w:rsidRPr="00F7726A">
                  <w:rPr>
                    <w:rFonts w:ascii="MS Gothic" w:eastAsia="MS Gothic" w:hAnsi="MS Gothic" w:hint="eastAsia"/>
                  </w:rPr>
                  <w:t>☐</w:t>
                </w:r>
              </w:sdtContent>
            </w:sdt>
            <w:r w:rsidR="00C70226" w:rsidRPr="00F7726A">
              <w:t xml:space="preserve"> </w:t>
            </w:r>
            <w:r w:rsidR="00C70226">
              <w:rPr>
                <w:rFonts w:cs="Arial"/>
                <w:szCs w:val="20"/>
              </w:rPr>
              <w:t>Alternative value, please specify</w:t>
            </w:r>
          </w:p>
          <w:p w:rsidR="00C70226" w:rsidRDefault="00C70226" w:rsidP="008522CE"/>
        </w:tc>
      </w:tr>
    </w:tbl>
    <w:p w:rsidR="00C70226" w:rsidRPr="00697C9C" w:rsidRDefault="00C70226" w:rsidP="00C70226">
      <w:pPr>
        <w:rPr>
          <w:rFonts w:cs="Arial"/>
          <w:szCs w:val="20"/>
        </w:rPr>
      </w:pPr>
    </w:p>
    <w:tbl>
      <w:tblPr>
        <w:tblStyle w:val="TableGrid"/>
        <w:tblW w:w="9634" w:type="dxa"/>
        <w:tblLayout w:type="fixed"/>
        <w:tblLook w:val="04A0"/>
      </w:tblPr>
      <w:tblGrid>
        <w:gridCol w:w="2408"/>
        <w:gridCol w:w="2409"/>
        <w:gridCol w:w="2408"/>
        <w:gridCol w:w="2409"/>
      </w:tblGrid>
      <w:tr w:rsidR="00C70226" w:rsidRPr="00697C9C" w:rsidTr="008522CE">
        <w:trPr>
          <w:trHeight w:val="266"/>
        </w:trPr>
        <w:tc>
          <w:tcPr>
            <w:tcW w:w="9634" w:type="dxa"/>
            <w:gridSpan w:val="4"/>
            <w:shd w:val="clear" w:color="auto" w:fill="FF5050"/>
          </w:tcPr>
          <w:p w:rsidR="00C70226" w:rsidRPr="00697C9C" w:rsidRDefault="00C70226" w:rsidP="008522CE">
            <w:pPr>
              <w:rPr>
                <w:rFonts w:cs="Arial"/>
                <w:b/>
                <w:szCs w:val="20"/>
              </w:rPr>
            </w:pPr>
            <w:r w:rsidRPr="00697C9C">
              <w:rPr>
                <w:rFonts w:cs="Arial"/>
                <w:b/>
                <w:szCs w:val="20"/>
              </w:rPr>
              <w:t>Calcium</w:t>
            </w:r>
          </w:p>
        </w:tc>
      </w:tr>
      <w:tr w:rsidR="00C70226" w:rsidRPr="00697C9C" w:rsidTr="008522CE">
        <w:trPr>
          <w:trHeight w:val="179"/>
        </w:trPr>
        <w:tc>
          <w:tcPr>
            <w:tcW w:w="9634" w:type="dxa"/>
            <w:gridSpan w:val="4"/>
            <w:tcBorders>
              <w:top w:val="single" w:sz="4" w:space="0" w:color="auto"/>
              <w:left w:val="single" w:sz="4" w:space="0" w:color="auto"/>
              <w:bottom w:val="nil"/>
              <w:right w:val="single" w:sz="4" w:space="0" w:color="auto"/>
            </w:tcBorders>
            <w:shd w:val="clear" w:color="auto" w:fill="F2DBDB" w:themeFill="accent2" w:themeFillTint="33"/>
          </w:tcPr>
          <w:p w:rsidR="00C70226" w:rsidRPr="00697C9C" w:rsidRDefault="00C70226" w:rsidP="008522CE">
            <w:pPr>
              <w:rPr>
                <w:rFonts w:cs="Arial"/>
                <w:szCs w:val="20"/>
              </w:rPr>
            </w:pPr>
            <w:r w:rsidRPr="00697C9C">
              <w:rPr>
                <w:rFonts w:cs="Arial"/>
                <w:szCs w:val="20"/>
              </w:rPr>
              <w:t>Should the ratio for calcium-to-phosphorous included in the Codex Standard for Infant Formula and as proposed for FUF-OI be included?</w:t>
            </w:r>
          </w:p>
          <w:p w:rsidR="00C70226" w:rsidRPr="00697C9C" w:rsidRDefault="00C70226" w:rsidP="008522CE">
            <w:pPr>
              <w:rPr>
                <w:rFonts w:cs="Arial"/>
                <w:szCs w:val="20"/>
              </w:rPr>
            </w:pPr>
            <w:r w:rsidRPr="00697C9C">
              <w:rPr>
                <w:rFonts w:cs="Arial"/>
                <w:szCs w:val="20"/>
              </w:rPr>
              <w:t>Ratio calcium/phosphorus</w:t>
            </w:r>
          </w:p>
        </w:tc>
      </w:tr>
      <w:tr w:rsidR="00C70226" w:rsidRPr="00697C9C" w:rsidTr="008522CE">
        <w:trPr>
          <w:trHeight w:val="255"/>
        </w:trPr>
        <w:tc>
          <w:tcPr>
            <w:tcW w:w="24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697C9C" w:rsidRDefault="00C70226" w:rsidP="008522CE">
            <w:pPr>
              <w:jc w:val="center"/>
              <w:rPr>
                <w:rFonts w:cs="Arial"/>
                <w:b/>
                <w:szCs w:val="20"/>
              </w:rPr>
            </w:pPr>
            <w:r w:rsidRPr="00697C9C">
              <w:rPr>
                <w:rFonts w:cs="Arial"/>
                <w:b/>
                <w:szCs w:val="20"/>
              </w:rPr>
              <w:t>Min</w:t>
            </w:r>
          </w:p>
        </w:tc>
        <w:tc>
          <w:tcPr>
            <w:tcW w:w="2409" w:type="dxa"/>
            <w:tcBorders>
              <w:top w:val="single" w:sz="4" w:space="0" w:color="auto"/>
              <w:left w:val="single" w:sz="4" w:space="0" w:color="auto"/>
              <w:right w:val="single" w:sz="4" w:space="0" w:color="auto"/>
            </w:tcBorders>
            <w:shd w:val="clear" w:color="auto" w:fill="F2DBDB" w:themeFill="accent2" w:themeFillTint="33"/>
          </w:tcPr>
          <w:p w:rsidR="00C70226" w:rsidRPr="00697C9C" w:rsidRDefault="00C70226" w:rsidP="008522CE">
            <w:pPr>
              <w:jc w:val="center"/>
              <w:rPr>
                <w:rFonts w:cs="Arial"/>
                <w:b/>
                <w:szCs w:val="20"/>
              </w:rPr>
            </w:pPr>
            <w:r w:rsidRPr="00697C9C">
              <w:rPr>
                <w:rFonts w:cs="Arial"/>
                <w:b/>
                <w:szCs w:val="20"/>
              </w:rPr>
              <w:t>Max</w:t>
            </w:r>
          </w:p>
        </w:tc>
        <w:tc>
          <w:tcPr>
            <w:tcW w:w="2408" w:type="dxa"/>
            <w:vMerge w:val="restart"/>
            <w:tcBorders>
              <w:top w:val="nil"/>
              <w:left w:val="single" w:sz="4" w:space="0" w:color="auto"/>
              <w:right w:val="nil"/>
            </w:tcBorders>
            <w:shd w:val="clear" w:color="auto" w:fill="F2DBDB" w:themeFill="accent2" w:themeFillTint="33"/>
          </w:tcPr>
          <w:p w:rsidR="00C70226" w:rsidRPr="00697C9C" w:rsidRDefault="00C70226" w:rsidP="008522CE">
            <w:pPr>
              <w:rPr>
                <w:rFonts w:cs="Arial"/>
                <w:szCs w:val="20"/>
              </w:rPr>
            </w:pPr>
          </w:p>
        </w:tc>
        <w:tc>
          <w:tcPr>
            <w:tcW w:w="2409" w:type="dxa"/>
            <w:vMerge w:val="restart"/>
            <w:tcBorders>
              <w:top w:val="nil"/>
              <w:left w:val="nil"/>
              <w:right w:val="single" w:sz="4" w:space="0" w:color="auto"/>
            </w:tcBorders>
            <w:shd w:val="clear" w:color="auto" w:fill="F2DBDB" w:themeFill="accent2" w:themeFillTint="33"/>
          </w:tcPr>
          <w:p w:rsidR="00C70226" w:rsidRPr="00697C9C" w:rsidRDefault="00C70226" w:rsidP="008522CE">
            <w:pPr>
              <w:rPr>
                <w:rFonts w:cs="Arial"/>
                <w:szCs w:val="20"/>
              </w:rPr>
            </w:pPr>
          </w:p>
        </w:tc>
      </w:tr>
      <w:tr w:rsidR="00C70226" w:rsidRPr="00697C9C" w:rsidTr="008522CE">
        <w:trPr>
          <w:trHeight w:val="255"/>
        </w:trPr>
        <w:tc>
          <w:tcPr>
            <w:tcW w:w="24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697C9C" w:rsidRDefault="00C70226" w:rsidP="008522CE">
            <w:pPr>
              <w:jc w:val="center"/>
              <w:rPr>
                <w:rFonts w:cs="Arial"/>
                <w:szCs w:val="20"/>
              </w:rPr>
            </w:pPr>
            <w:r w:rsidRPr="00697C9C">
              <w:rPr>
                <w:rFonts w:cs="Arial"/>
                <w:szCs w:val="20"/>
              </w:rPr>
              <w:t>1:1</w:t>
            </w:r>
          </w:p>
        </w:tc>
        <w:tc>
          <w:tcPr>
            <w:tcW w:w="2409" w:type="dxa"/>
            <w:tcBorders>
              <w:left w:val="single" w:sz="4" w:space="0" w:color="auto"/>
              <w:bottom w:val="single" w:sz="4" w:space="0" w:color="auto"/>
              <w:right w:val="single" w:sz="4" w:space="0" w:color="auto"/>
            </w:tcBorders>
            <w:shd w:val="clear" w:color="auto" w:fill="F2DBDB" w:themeFill="accent2" w:themeFillTint="33"/>
          </w:tcPr>
          <w:p w:rsidR="00C70226" w:rsidRPr="00697C9C" w:rsidRDefault="00C70226" w:rsidP="008522CE">
            <w:pPr>
              <w:jc w:val="center"/>
              <w:rPr>
                <w:rFonts w:cs="Arial"/>
                <w:szCs w:val="20"/>
              </w:rPr>
            </w:pPr>
            <w:r w:rsidRPr="00697C9C">
              <w:rPr>
                <w:rFonts w:cs="Arial"/>
                <w:szCs w:val="20"/>
              </w:rPr>
              <w:t>2:1</w:t>
            </w:r>
          </w:p>
        </w:tc>
        <w:tc>
          <w:tcPr>
            <w:tcW w:w="2408" w:type="dxa"/>
            <w:vMerge/>
            <w:tcBorders>
              <w:left w:val="single" w:sz="4" w:space="0" w:color="auto"/>
              <w:bottom w:val="single" w:sz="4" w:space="0" w:color="auto"/>
              <w:right w:val="nil"/>
            </w:tcBorders>
            <w:shd w:val="clear" w:color="auto" w:fill="F2DBDB" w:themeFill="accent2" w:themeFillTint="33"/>
          </w:tcPr>
          <w:p w:rsidR="00C70226" w:rsidRPr="00697C9C" w:rsidRDefault="00C70226" w:rsidP="008522CE">
            <w:pPr>
              <w:rPr>
                <w:rFonts w:cs="Arial"/>
                <w:szCs w:val="20"/>
              </w:rPr>
            </w:pPr>
          </w:p>
        </w:tc>
        <w:tc>
          <w:tcPr>
            <w:tcW w:w="2409" w:type="dxa"/>
            <w:vMerge/>
            <w:tcBorders>
              <w:left w:val="nil"/>
              <w:bottom w:val="single" w:sz="4" w:space="0" w:color="auto"/>
              <w:right w:val="single" w:sz="4" w:space="0" w:color="auto"/>
            </w:tcBorders>
            <w:shd w:val="clear" w:color="auto" w:fill="FFFFCC"/>
          </w:tcPr>
          <w:p w:rsidR="00C70226" w:rsidRPr="00697C9C" w:rsidRDefault="00C70226" w:rsidP="008522CE">
            <w:pPr>
              <w:rPr>
                <w:rFonts w:cs="Arial"/>
                <w:szCs w:val="20"/>
              </w:rPr>
            </w:pPr>
          </w:p>
        </w:tc>
      </w:tr>
      <w:tr w:rsidR="00C70226" w:rsidRPr="00697C9C" w:rsidTr="008522CE">
        <w:trPr>
          <w:trHeight w:val="417"/>
        </w:trPr>
        <w:tc>
          <w:tcPr>
            <w:tcW w:w="4817" w:type="dxa"/>
            <w:gridSpan w:val="2"/>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1886057265"/>
              </w:sdtPr>
              <w:sdtContent>
                <w:r w:rsidR="00C70226" w:rsidRPr="00697C9C">
                  <w:rPr>
                    <w:rFonts w:ascii="Segoe UI Symbol" w:eastAsia="MS Gothic" w:hAnsi="Segoe UI Symbol" w:cs="Segoe UI Symbol"/>
                    <w:szCs w:val="20"/>
                  </w:rPr>
                  <w:t>☐</w:t>
                </w:r>
              </w:sdtContent>
            </w:sdt>
            <w:r w:rsidR="00C70226" w:rsidRPr="00697C9C">
              <w:rPr>
                <w:rFonts w:cs="Arial"/>
                <w:szCs w:val="20"/>
              </w:rPr>
              <w:t xml:space="preserve"> Yes</w:t>
            </w:r>
          </w:p>
        </w:tc>
        <w:tc>
          <w:tcPr>
            <w:tcW w:w="4817" w:type="dxa"/>
            <w:gridSpan w:val="2"/>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379907034"/>
              </w:sdtPr>
              <w:sdtContent>
                <w:r w:rsidR="00E32982">
                  <w:rPr>
                    <w:rFonts w:ascii="MS Gothic" w:eastAsia="MS Gothic" w:hAnsi="MS Gothic" w:cs="Arial" w:hint="eastAsia"/>
                    <w:szCs w:val="20"/>
                  </w:rPr>
                  <w:t>☒</w:t>
                </w:r>
              </w:sdtContent>
            </w:sdt>
            <w:r w:rsidR="00C70226" w:rsidRPr="00697C9C">
              <w:rPr>
                <w:rFonts w:cs="Arial"/>
                <w:szCs w:val="20"/>
              </w:rPr>
              <w:t xml:space="preserve"> No</w:t>
            </w:r>
          </w:p>
        </w:tc>
      </w:tr>
      <w:tr w:rsidR="00C70226" w:rsidRPr="00697C9C" w:rsidTr="008522CE">
        <w:trPr>
          <w:trHeight w:val="417"/>
        </w:trPr>
        <w:tc>
          <w:tcPr>
            <w:tcW w:w="9634" w:type="dxa"/>
            <w:gridSpan w:val="4"/>
            <w:tcBorders>
              <w:top w:val="single" w:sz="4" w:space="0" w:color="auto"/>
              <w:left w:val="single" w:sz="4" w:space="0" w:color="auto"/>
              <w:bottom w:val="single" w:sz="4" w:space="0" w:color="auto"/>
              <w:right w:val="single" w:sz="4" w:space="0" w:color="auto"/>
            </w:tcBorders>
          </w:tcPr>
          <w:p w:rsidR="00C70226" w:rsidRDefault="00C70226" w:rsidP="008522CE">
            <w:pPr>
              <w:rPr>
                <w:rFonts w:cs="Arial"/>
                <w:i/>
                <w:szCs w:val="20"/>
              </w:rPr>
            </w:pPr>
            <w:r w:rsidRPr="00697C9C">
              <w:rPr>
                <w:rFonts w:cs="Arial"/>
                <w:i/>
                <w:szCs w:val="20"/>
              </w:rPr>
              <w:t>Please provide your rationale:</w:t>
            </w:r>
          </w:p>
          <w:p w:rsidR="00E32982" w:rsidRPr="00E32982" w:rsidRDefault="00E32982" w:rsidP="00577E9C">
            <w:pPr>
              <w:rPr>
                <w:rFonts w:cs="Arial"/>
                <w:szCs w:val="20"/>
              </w:rPr>
            </w:pPr>
            <w:r w:rsidRPr="00577E9C">
              <w:rPr>
                <w:rFonts w:cs="Arial"/>
                <w:szCs w:val="20"/>
              </w:rPr>
              <w:t>Not necessary</w:t>
            </w:r>
            <w:r w:rsidR="00220429" w:rsidRPr="00577E9C">
              <w:rPr>
                <w:rFonts w:cs="Arial"/>
                <w:szCs w:val="20"/>
              </w:rPr>
              <w:t xml:space="preserve">. </w:t>
            </w:r>
            <w:r w:rsidR="00577E9C" w:rsidRPr="00577E9C">
              <w:rPr>
                <w:rFonts w:cs="Arial"/>
                <w:szCs w:val="20"/>
              </w:rPr>
              <w:t>The most important factor to address the potential adverse effects of high phosphorus intakes is to ensure adequate c</w:t>
            </w:r>
            <w:r w:rsidR="00577E9C">
              <w:rPr>
                <w:rFonts w:cs="Arial"/>
                <w:szCs w:val="20"/>
              </w:rPr>
              <w:t xml:space="preserve">alcium intakes throughout life. </w:t>
            </w:r>
            <w:r w:rsidR="00577E9C" w:rsidRPr="00577E9C">
              <w:rPr>
                <w:rFonts w:cs="Arial"/>
                <w:szCs w:val="20"/>
              </w:rPr>
              <w:t>As long as calcium intake is at adequate levels, phosphorus has little impact on bone health.</w:t>
            </w:r>
            <w:r w:rsidR="00577E9C">
              <w:rPr>
                <w:rFonts w:cs="Arial"/>
                <w:szCs w:val="20"/>
              </w:rPr>
              <w:t xml:space="preserve"> </w:t>
            </w:r>
          </w:p>
        </w:tc>
      </w:tr>
    </w:tbl>
    <w:p w:rsidR="00C70226" w:rsidRDefault="00C70226" w:rsidP="00566315">
      <w:pPr>
        <w:rPr>
          <w:rFonts w:cs="Arial"/>
          <w:szCs w:val="20"/>
        </w:rPr>
      </w:pPr>
    </w:p>
    <w:p w:rsidR="00C70226" w:rsidRDefault="00C70226" w:rsidP="00566315">
      <w:pPr>
        <w:rPr>
          <w:rFonts w:cs="Arial"/>
          <w:szCs w:val="20"/>
        </w:rPr>
      </w:pPr>
    </w:p>
    <w:p w:rsidR="00AF4564" w:rsidRPr="00C70226" w:rsidRDefault="00AF4564" w:rsidP="00566315">
      <w:pPr>
        <w:rPr>
          <w:rFonts w:cs="Arial"/>
          <w:b/>
          <w:sz w:val="22"/>
          <w:szCs w:val="22"/>
        </w:rPr>
      </w:pPr>
      <w:r w:rsidRPr="00AF4564">
        <w:rPr>
          <w:rFonts w:cs="Arial"/>
          <w:b/>
          <w:sz w:val="22"/>
          <w:szCs w:val="22"/>
        </w:rPr>
        <w:t>Vitamin A</w:t>
      </w:r>
    </w:p>
    <w:p w:rsidR="00C70226" w:rsidRPr="00697C9C" w:rsidRDefault="00C70226" w:rsidP="00C70226">
      <w:pPr>
        <w:rPr>
          <w:rFonts w:cs="Arial"/>
          <w:szCs w:val="20"/>
        </w:rPr>
      </w:pPr>
    </w:p>
    <w:tbl>
      <w:tblPr>
        <w:tblStyle w:val="TableGrid"/>
        <w:tblW w:w="9634" w:type="dxa"/>
        <w:tblLayout w:type="fixed"/>
        <w:tblLook w:val="04A0"/>
      </w:tblPr>
      <w:tblGrid>
        <w:gridCol w:w="2689"/>
        <w:gridCol w:w="425"/>
        <w:gridCol w:w="1134"/>
        <w:gridCol w:w="569"/>
        <w:gridCol w:w="1415"/>
        <w:gridCol w:w="1134"/>
        <w:gridCol w:w="2268"/>
      </w:tblGrid>
      <w:tr w:rsidR="00C70226" w:rsidRPr="00697C9C" w:rsidTr="008522CE">
        <w:trPr>
          <w:trHeight w:val="266"/>
        </w:trPr>
        <w:tc>
          <w:tcPr>
            <w:tcW w:w="9634" w:type="dxa"/>
            <w:gridSpan w:val="7"/>
            <w:shd w:val="clear" w:color="auto" w:fill="FF5050"/>
          </w:tcPr>
          <w:p w:rsidR="00C70226" w:rsidRPr="00697C9C" w:rsidRDefault="00C70226" w:rsidP="008522CE">
            <w:pPr>
              <w:rPr>
                <w:rFonts w:cs="Arial"/>
                <w:b/>
                <w:szCs w:val="20"/>
              </w:rPr>
            </w:pPr>
            <w:r w:rsidRPr="00697C9C">
              <w:rPr>
                <w:rFonts w:cs="Arial"/>
                <w:b/>
                <w:szCs w:val="20"/>
              </w:rPr>
              <w:t>Vitamin A</w:t>
            </w:r>
          </w:p>
        </w:tc>
      </w:tr>
      <w:tr w:rsidR="00C70226" w:rsidRPr="00697C9C" w:rsidTr="008522CE">
        <w:trPr>
          <w:trHeight w:val="253"/>
        </w:trPr>
        <w:tc>
          <w:tcPr>
            <w:tcW w:w="9634" w:type="dxa"/>
            <w:gridSpan w:val="7"/>
            <w:tcBorders>
              <w:bottom w:val="nil"/>
            </w:tcBorders>
            <w:shd w:val="clear" w:color="auto" w:fill="F2DBDB" w:themeFill="accent2" w:themeFillTint="33"/>
          </w:tcPr>
          <w:p w:rsidR="00C70226" w:rsidRPr="00697C9C" w:rsidRDefault="00C70226" w:rsidP="008522CE">
            <w:pPr>
              <w:rPr>
                <w:rFonts w:cs="Arial"/>
                <w:szCs w:val="20"/>
              </w:rPr>
            </w:pPr>
            <w:r w:rsidRPr="00697C9C">
              <w:rPr>
                <w:rFonts w:cs="Arial"/>
                <w:szCs w:val="20"/>
              </w:rPr>
              <w:t>No consensus was reached on the establishment of a minimum or maximum vitamin A value. Please provide scientific rationale to support your preferred value:</w:t>
            </w:r>
          </w:p>
        </w:tc>
      </w:tr>
      <w:tr w:rsidR="00C70226" w:rsidRPr="00697C9C" w:rsidTr="008522CE">
        <w:trPr>
          <w:trHeight w:val="253"/>
        </w:trPr>
        <w:tc>
          <w:tcPr>
            <w:tcW w:w="2689" w:type="dxa"/>
            <w:tcBorders>
              <w:top w:val="nil"/>
              <w:left w:val="single" w:sz="4" w:space="0" w:color="auto"/>
              <w:bottom w:val="nil"/>
              <w:right w:val="nil"/>
            </w:tcBorders>
            <w:shd w:val="clear" w:color="auto" w:fill="F2DBDB" w:themeFill="accent2" w:themeFillTint="33"/>
          </w:tcPr>
          <w:p w:rsidR="00C70226" w:rsidRPr="00697C9C" w:rsidRDefault="00C70226" w:rsidP="008522CE">
            <w:pPr>
              <w:rPr>
                <w:rFonts w:cs="Arial"/>
                <w:szCs w:val="20"/>
              </w:rPr>
            </w:pPr>
            <w:r w:rsidRPr="00697C9C">
              <w:rPr>
                <w:rFonts w:cs="Arial"/>
                <w:szCs w:val="20"/>
              </w:rPr>
              <w:t xml:space="preserve">Vitamin A </w:t>
            </w:r>
            <w:r w:rsidR="00C9123F">
              <w:rPr>
                <w:rFonts w:cs="Arial"/>
                <w:szCs w:val="20"/>
                <w:vertAlign w:val="superscript"/>
              </w:rPr>
              <w:t>x</w:t>
            </w:r>
            <w:r w:rsidRPr="00697C9C">
              <w:rPr>
                <w:rFonts w:cs="Arial"/>
                <w:szCs w:val="20"/>
                <w:vertAlign w:val="superscript"/>
              </w:rPr>
              <w:t>)</w:t>
            </w:r>
          </w:p>
          <w:p w:rsidR="00C70226" w:rsidRPr="00697C9C" w:rsidRDefault="00C70226" w:rsidP="008522CE">
            <w:pPr>
              <w:rPr>
                <w:rFonts w:cs="Arial"/>
                <w:szCs w:val="20"/>
              </w:rPr>
            </w:pPr>
            <w:r w:rsidRPr="00697C9C">
              <w:rPr>
                <w:rFonts w:cs="Arial"/>
                <w:szCs w:val="20"/>
              </w:rPr>
              <w:t xml:space="preserve">Unit </w:t>
            </w:r>
          </w:p>
          <w:p w:rsidR="00C70226" w:rsidRPr="00697C9C" w:rsidRDefault="00C70226" w:rsidP="008522CE">
            <w:pPr>
              <w:rPr>
                <w:rFonts w:cs="Arial"/>
                <w:szCs w:val="20"/>
              </w:rPr>
            </w:pPr>
            <w:r w:rsidRPr="00697C9C">
              <w:rPr>
                <w:rFonts w:cs="Arial"/>
                <w:szCs w:val="20"/>
              </w:rPr>
              <w:t>µg RE/100 kcal</w:t>
            </w:r>
          </w:p>
          <w:p w:rsidR="00C70226" w:rsidRPr="00697C9C" w:rsidRDefault="00C70226" w:rsidP="008522CE">
            <w:pPr>
              <w:rPr>
                <w:rFonts w:cs="Arial"/>
                <w:szCs w:val="20"/>
              </w:rPr>
            </w:pPr>
            <w:r w:rsidRPr="00697C9C">
              <w:rPr>
                <w:rFonts w:cs="Arial"/>
                <w:szCs w:val="20"/>
              </w:rPr>
              <w:t>µg RE/100 kJ</w:t>
            </w:r>
          </w:p>
        </w:tc>
        <w:tc>
          <w:tcPr>
            <w:tcW w:w="2128" w:type="dxa"/>
            <w:gridSpan w:val="3"/>
            <w:tcBorders>
              <w:top w:val="nil"/>
              <w:left w:val="nil"/>
              <w:bottom w:val="nil"/>
              <w:right w:val="nil"/>
            </w:tcBorders>
            <w:shd w:val="clear" w:color="auto" w:fill="F2DBDB" w:themeFill="accent2" w:themeFillTint="33"/>
          </w:tcPr>
          <w:p w:rsidR="00C70226" w:rsidRPr="00697C9C" w:rsidRDefault="00C70226" w:rsidP="008522CE">
            <w:pPr>
              <w:rPr>
                <w:rFonts w:cs="Arial"/>
                <w:szCs w:val="20"/>
              </w:rPr>
            </w:pPr>
          </w:p>
          <w:p w:rsidR="00C70226" w:rsidRPr="00697C9C" w:rsidRDefault="00C70226" w:rsidP="008522CE">
            <w:pPr>
              <w:rPr>
                <w:rFonts w:cs="Arial"/>
                <w:szCs w:val="20"/>
              </w:rPr>
            </w:pPr>
            <w:r w:rsidRPr="00697C9C">
              <w:rPr>
                <w:rFonts w:cs="Arial"/>
                <w:szCs w:val="20"/>
              </w:rPr>
              <w:t>Minimum</w:t>
            </w:r>
          </w:p>
          <w:p w:rsidR="00C70226" w:rsidRPr="00697C9C" w:rsidRDefault="00C70226" w:rsidP="008522CE">
            <w:pPr>
              <w:rPr>
                <w:rFonts w:cs="Arial"/>
                <w:szCs w:val="20"/>
              </w:rPr>
            </w:pPr>
            <w:r w:rsidRPr="00697C9C">
              <w:rPr>
                <w:rFonts w:cs="Arial"/>
                <w:szCs w:val="20"/>
              </w:rPr>
              <w:t>[75] [60] [50]</w:t>
            </w:r>
          </w:p>
          <w:p w:rsidR="00C70226" w:rsidRPr="00697C9C" w:rsidRDefault="00C70226" w:rsidP="008522CE">
            <w:pPr>
              <w:rPr>
                <w:rFonts w:cs="Arial"/>
                <w:szCs w:val="20"/>
              </w:rPr>
            </w:pPr>
            <w:r w:rsidRPr="00697C9C">
              <w:rPr>
                <w:rFonts w:cs="Arial"/>
                <w:szCs w:val="20"/>
              </w:rPr>
              <w:t>[18] [14] [12]</w:t>
            </w:r>
          </w:p>
        </w:tc>
        <w:tc>
          <w:tcPr>
            <w:tcW w:w="2549" w:type="dxa"/>
            <w:gridSpan w:val="2"/>
            <w:tcBorders>
              <w:top w:val="nil"/>
              <w:left w:val="nil"/>
              <w:bottom w:val="nil"/>
              <w:right w:val="nil"/>
            </w:tcBorders>
            <w:shd w:val="clear" w:color="auto" w:fill="F2DBDB" w:themeFill="accent2" w:themeFillTint="33"/>
          </w:tcPr>
          <w:p w:rsidR="00C70226" w:rsidRPr="00697C9C" w:rsidRDefault="00C70226" w:rsidP="008522CE">
            <w:pPr>
              <w:rPr>
                <w:rFonts w:cs="Arial"/>
                <w:szCs w:val="20"/>
              </w:rPr>
            </w:pPr>
          </w:p>
          <w:p w:rsidR="00C70226" w:rsidRPr="00697C9C" w:rsidRDefault="00C70226" w:rsidP="008522CE">
            <w:pPr>
              <w:rPr>
                <w:rFonts w:cs="Arial"/>
                <w:szCs w:val="20"/>
              </w:rPr>
            </w:pPr>
            <w:r w:rsidRPr="00697C9C">
              <w:rPr>
                <w:rFonts w:cs="Arial"/>
                <w:szCs w:val="20"/>
              </w:rPr>
              <w:t>Maximum</w:t>
            </w:r>
          </w:p>
          <w:p w:rsidR="00C70226" w:rsidRPr="00697C9C" w:rsidRDefault="00C70226" w:rsidP="008522CE">
            <w:pPr>
              <w:rPr>
                <w:rFonts w:cs="Arial"/>
                <w:szCs w:val="20"/>
              </w:rPr>
            </w:pPr>
            <w:r w:rsidRPr="00697C9C">
              <w:rPr>
                <w:rFonts w:cs="Arial"/>
                <w:szCs w:val="20"/>
              </w:rPr>
              <w:t xml:space="preserve">[225] [180] </w:t>
            </w:r>
          </w:p>
          <w:p w:rsidR="00C70226" w:rsidRPr="00697C9C" w:rsidRDefault="00C70226" w:rsidP="008522CE">
            <w:pPr>
              <w:rPr>
                <w:rFonts w:cs="Arial"/>
                <w:szCs w:val="20"/>
              </w:rPr>
            </w:pPr>
            <w:r w:rsidRPr="00697C9C">
              <w:rPr>
                <w:rFonts w:cs="Arial"/>
                <w:szCs w:val="20"/>
              </w:rPr>
              <w:t>[54]   [43]</w:t>
            </w:r>
          </w:p>
        </w:tc>
        <w:tc>
          <w:tcPr>
            <w:tcW w:w="2268" w:type="dxa"/>
            <w:tcBorders>
              <w:top w:val="nil"/>
              <w:left w:val="nil"/>
              <w:bottom w:val="nil"/>
              <w:right w:val="single" w:sz="4" w:space="0" w:color="auto"/>
            </w:tcBorders>
            <w:shd w:val="clear" w:color="auto" w:fill="F2DBDB" w:themeFill="accent2" w:themeFillTint="33"/>
          </w:tcPr>
          <w:p w:rsidR="00C70226" w:rsidRPr="00697C9C" w:rsidRDefault="00C70226" w:rsidP="008522CE">
            <w:pPr>
              <w:rPr>
                <w:rFonts w:cs="Arial"/>
                <w:szCs w:val="20"/>
              </w:rPr>
            </w:pPr>
          </w:p>
          <w:p w:rsidR="00C70226" w:rsidRPr="00697C9C" w:rsidRDefault="00C70226" w:rsidP="008522CE">
            <w:pPr>
              <w:rPr>
                <w:rFonts w:cs="Arial"/>
                <w:szCs w:val="20"/>
              </w:rPr>
            </w:pPr>
            <w:r w:rsidRPr="00697C9C">
              <w:rPr>
                <w:rFonts w:cs="Arial"/>
                <w:szCs w:val="20"/>
              </w:rPr>
              <w:t>GUL</w:t>
            </w:r>
          </w:p>
          <w:p w:rsidR="00C70226" w:rsidRPr="00697C9C" w:rsidRDefault="00C70226" w:rsidP="008522CE">
            <w:pPr>
              <w:rPr>
                <w:rFonts w:cs="Arial"/>
                <w:szCs w:val="20"/>
              </w:rPr>
            </w:pPr>
            <w:r w:rsidRPr="00697C9C">
              <w:rPr>
                <w:rFonts w:cs="Arial"/>
                <w:szCs w:val="20"/>
              </w:rPr>
              <w:t>[200] [180]</w:t>
            </w:r>
          </w:p>
          <w:p w:rsidR="00C70226" w:rsidRPr="00697C9C" w:rsidRDefault="00C70226" w:rsidP="008522CE">
            <w:pPr>
              <w:rPr>
                <w:rFonts w:cs="Arial"/>
                <w:szCs w:val="20"/>
              </w:rPr>
            </w:pPr>
            <w:r w:rsidRPr="00697C9C">
              <w:rPr>
                <w:rFonts w:cs="Arial"/>
                <w:szCs w:val="20"/>
              </w:rPr>
              <w:t>[48] [43]</w:t>
            </w:r>
          </w:p>
        </w:tc>
      </w:tr>
      <w:tr w:rsidR="00C70226" w:rsidRPr="00697C9C" w:rsidTr="008522CE">
        <w:trPr>
          <w:trHeight w:val="253"/>
        </w:trPr>
        <w:tc>
          <w:tcPr>
            <w:tcW w:w="9634" w:type="dxa"/>
            <w:gridSpan w:val="7"/>
            <w:tcBorders>
              <w:top w:val="nil"/>
              <w:left w:val="single" w:sz="4" w:space="0" w:color="auto"/>
              <w:bottom w:val="single" w:sz="4" w:space="0" w:color="auto"/>
              <w:right w:val="single" w:sz="4" w:space="0" w:color="auto"/>
            </w:tcBorders>
            <w:shd w:val="clear" w:color="auto" w:fill="F2DBDB" w:themeFill="accent2" w:themeFillTint="33"/>
          </w:tcPr>
          <w:p w:rsidR="00C70226" w:rsidRPr="00E66E0F" w:rsidRDefault="00C9123F" w:rsidP="008522CE">
            <w:pPr>
              <w:rPr>
                <w:rFonts w:cs="Arial"/>
                <w:szCs w:val="20"/>
              </w:rPr>
            </w:pPr>
            <w:r w:rsidRPr="00E66E0F">
              <w:rPr>
                <w:rFonts w:cs="Arial"/>
                <w:b/>
                <w:szCs w:val="20"/>
                <w:vertAlign w:val="superscript"/>
              </w:rPr>
              <w:t>x</w:t>
            </w:r>
            <w:r w:rsidR="00C70226" w:rsidRPr="00E66E0F">
              <w:rPr>
                <w:rFonts w:cs="Arial"/>
                <w:b/>
                <w:szCs w:val="20"/>
                <w:vertAlign w:val="superscript"/>
              </w:rPr>
              <w:t xml:space="preserve">) </w:t>
            </w:r>
            <w:r w:rsidR="00C70226" w:rsidRPr="00E66E0F">
              <w:rPr>
                <w:rFonts w:cs="Arial"/>
                <w:szCs w:val="20"/>
              </w:rPr>
              <w:t xml:space="preserve">expressed as retinol equivalents (RE). </w:t>
            </w:r>
          </w:p>
          <w:p w:rsidR="00C70226" w:rsidRPr="00E66E0F" w:rsidRDefault="00C70226" w:rsidP="008522CE">
            <w:pPr>
              <w:rPr>
                <w:rFonts w:cs="Arial"/>
                <w:szCs w:val="20"/>
                <w:lang w:val="en-AU"/>
              </w:rPr>
            </w:pPr>
            <w:r w:rsidRPr="00E66E0F">
              <w:rPr>
                <w:rFonts w:cs="Arial"/>
                <w:szCs w:val="20"/>
                <w:lang w:val="en-AU"/>
              </w:rPr>
              <w:t>1 µg RE = 3.33 IU Vitamin A= 1 µg all trans-retinol. Retinol contents shall be provided by preformed retinol, while any contents of carotenoids should not be included in the calculation and declaration of vitamin A activity.</w:t>
            </w:r>
          </w:p>
        </w:tc>
      </w:tr>
      <w:tr w:rsidR="00C70226" w:rsidRPr="00697C9C" w:rsidTr="008522CE">
        <w:trPr>
          <w:trHeight w:val="245"/>
        </w:trPr>
        <w:tc>
          <w:tcPr>
            <w:tcW w:w="9634"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E66E0F" w:rsidRDefault="00C70226" w:rsidP="008522CE">
            <w:pPr>
              <w:rPr>
                <w:rFonts w:cs="Arial"/>
                <w:b/>
                <w:szCs w:val="20"/>
              </w:rPr>
            </w:pPr>
            <w:r w:rsidRPr="00E66E0F">
              <w:rPr>
                <w:rFonts w:cs="Arial"/>
                <w:b/>
                <w:szCs w:val="20"/>
              </w:rPr>
              <w:t>Minimum</w:t>
            </w:r>
          </w:p>
        </w:tc>
      </w:tr>
      <w:tr w:rsidR="00C70226" w:rsidRPr="00697C9C" w:rsidTr="008522CE">
        <w:trPr>
          <w:trHeight w:val="245"/>
        </w:trPr>
        <w:tc>
          <w:tcPr>
            <w:tcW w:w="3114" w:type="dxa"/>
            <w:gridSpan w:val="2"/>
            <w:tcBorders>
              <w:top w:val="single" w:sz="4" w:space="0" w:color="auto"/>
              <w:left w:val="single" w:sz="4" w:space="0" w:color="auto"/>
              <w:bottom w:val="single" w:sz="4" w:space="0" w:color="auto"/>
              <w:right w:val="single" w:sz="4" w:space="0" w:color="auto"/>
            </w:tcBorders>
            <w:shd w:val="clear" w:color="auto" w:fill="auto"/>
          </w:tcPr>
          <w:p w:rsidR="00C70226" w:rsidRPr="00E66E0F" w:rsidRDefault="00602422" w:rsidP="008522CE">
            <w:pPr>
              <w:rPr>
                <w:rFonts w:cs="Arial"/>
                <w:szCs w:val="20"/>
              </w:rPr>
            </w:pPr>
            <w:sdt>
              <w:sdtPr>
                <w:rPr>
                  <w:rFonts w:cs="Arial"/>
                  <w:szCs w:val="20"/>
                </w:rPr>
                <w:id w:val="2135666020"/>
              </w:sdtPr>
              <w:sdtContent>
                <w:r w:rsidR="00C70226" w:rsidRPr="00E66E0F">
                  <w:rPr>
                    <w:rFonts w:ascii="Segoe UI Symbol" w:hAnsi="Segoe UI Symbol" w:cs="Segoe UI Symbol"/>
                    <w:szCs w:val="20"/>
                  </w:rPr>
                  <w:t>☐</w:t>
                </w:r>
              </w:sdtContent>
            </w:sdt>
            <w:r w:rsidR="00C70226" w:rsidRPr="00E66E0F">
              <w:rPr>
                <w:rFonts w:cs="Arial"/>
                <w:szCs w:val="20"/>
              </w:rPr>
              <w:t xml:space="preserve">  Current Codex FUF Std &amp; proposed Codex FUF-OI</w:t>
            </w:r>
          </w:p>
          <w:p w:rsidR="00C70226" w:rsidRPr="00E66E0F" w:rsidRDefault="00C70226" w:rsidP="008522CE">
            <w:pPr>
              <w:rPr>
                <w:rFonts w:cs="Arial"/>
                <w:szCs w:val="20"/>
              </w:rPr>
            </w:pPr>
            <w:r w:rsidRPr="00E66E0F">
              <w:rPr>
                <w:rFonts w:cs="Arial"/>
                <w:szCs w:val="20"/>
              </w:rPr>
              <w:t xml:space="preserve">      75 µg RE/100 kcal</w:t>
            </w:r>
          </w:p>
          <w:p w:rsidR="00C70226" w:rsidRPr="00E66E0F" w:rsidRDefault="00C70226" w:rsidP="008522CE">
            <w:pPr>
              <w:rPr>
                <w:rFonts w:cs="Arial"/>
                <w:szCs w:val="20"/>
              </w:rPr>
            </w:pPr>
            <w:r w:rsidRPr="00E66E0F">
              <w:rPr>
                <w:rFonts w:cs="Arial"/>
                <w:szCs w:val="20"/>
              </w:rPr>
              <w:t xml:space="preserve">      18 µg RE/100 kJ</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C70226" w:rsidRPr="00E66E0F" w:rsidRDefault="00602422" w:rsidP="008522CE">
            <w:pPr>
              <w:rPr>
                <w:rFonts w:cs="Arial"/>
                <w:szCs w:val="20"/>
              </w:rPr>
            </w:pPr>
            <w:sdt>
              <w:sdtPr>
                <w:rPr>
                  <w:rFonts w:cs="Arial"/>
                  <w:szCs w:val="20"/>
                </w:rPr>
                <w:id w:val="961157411"/>
              </w:sdtPr>
              <w:sdtContent>
                <w:r w:rsidR="00E32982" w:rsidRPr="00E66E0F">
                  <w:rPr>
                    <w:rFonts w:ascii="MS Gothic" w:eastAsia="MS Gothic" w:hAnsi="MS Gothic" w:cs="Arial" w:hint="eastAsia"/>
                    <w:szCs w:val="20"/>
                  </w:rPr>
                  <w:t>☐</w:t>
                </w:r>
              </w:sdtContent>
            </w:sdt>
            <w:r w:rsidR="00C70226" w:rsidRPr="00E66E0F">
              <w:rPr>
                <w:rFonts w:cs="Arial"/>
                <w:szCs w:val="20"/>
              </w:rPr>
              <w:t xml:space="preserve">  IEG 2015 / Codex IF Std </w:t>
            </w:r>
          </w:p>
          <w:p w:rsidR="00C70226" w:rsidRPr="00E66E0F" w:rsidRDefault="00C70226" w:rsidP="008522CE">
            <w:pPr>
              <w:rPr>
                <w:rFonts w:cs="Arial"/>
                <w:szCs w:val="20"/>
              </w:rPr>
            </w:pPr>
            <w:r w:rsidRPr="00E66E0F">
              <w:rPr>
                <w:rFonts w:cs="Arial"/>
                <w:szCs w:val="20"/>
              </w:rPr>
              <w:t xml:space="preserve">      60 µg RE/100 kcal</w:t>
            </w:r>
          </w:p>
          <w:p w:rsidR="00C70226" w:rsidRPr="00E66E0F" w:rsidRDefault="00C70226" w:rsidP="008522CE">
            <w:pPr>
              <w:rPr>
                <w:rFonts w:cs="Arial"/>
                <w:szCs w:val="20"/>
              </w:rPr>
            </w:pPr>
            <w:r w:rsidRPr="00E66E0F">
              <w:rPr>
                <w:rFonts w:cs="Arial"/>
                <w:szCs w:val="20"/>
              </w:rPr>
              <w:t xml:space="preserve">      14 µg RE/100 kJ</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70226" w:rsidRPr="00697C9C" w:rsidRDefault="00602422" w:rsidP="008522CE">
            <w:pPr>
              <w:rPr>
                <w:rFonts w:cs="Arial"/>
                <w:szCs w:val="20"/>
              </w:rPr>
            </w:pPr>
            <w:sdt>
              <w:sdtPr>
                <w:rPr>
                  <w:rFonts w:cs="Arial"/>
                  <w:szCs w:val="20"/>
                </w:rPr>
                <w:id w:val="184715617"/>
              </w:sdtPr>
              <w:sdtContent>
                <w:r w:rsidR="00C70226" w:rsidRPr="00697C9C">
                  <w:rPr>
                    <w:rFonts w:ascii="Segoe UI Symbol" w:hAnsi="Segoe UI Symbol" w:cs="Segoe UI Symbol"/>
                    <w:szCs w:val="20"/>
                  </w:rPr>
                  <w:t>☐</w:t>
                </w:r>
              </w:sdtContent>
            </w:sdt>
            <w:r w:rsidR="00C70226" w:rsidRPr="00697C9C">
              <w:rPr>
                <w:rFonts w:cs="Arial"/>
                <w:szCs w:val="20"/>
              </w:rPr>
              <w:t xml:space="preserve">  WHO/FAO 15% of RNI</w:t>
            </w:r>
          </w:p>
          <w:p w:rsidR="00C70226" w:rsidRPr="00697C9C" w:rsidRDefault="00C70226" w:rsidP="008522CE">
            <w:pPr>
              <w:rPr>
                <w:rFonts w:cs="Arial"/>
                <w:szCs w:val="20"/>
              </w:rPr>
            </w:pPr>
            <w:r w:rsidRPr="00697C9C">
              <w:rPr>
                <w:rFonts w:cs="Arial"/>
                <w:szCs w:val="20"/>
              </w:rPr>
              <w:t xml:space="preserve">      50 µg RE/100 kcal</w:t>
            </w:r>
          </w:p>
          <w:p w:rsidR="00C70226" w:rsidRPr="00697C9C" w:rsidRDefault="00C70226" w:rsidP="008522CE">
            <w:pPr>
              <w:rPr>
                <w:rFonts w:cs="Arial"/>
                <w:szCs w:val="20"/>
              </w:rPr>
            </w:pPr>
            <w:r w:rsidRPr="00697C9C">
              <w:rPr>
                <w:rFonts w:cs="Arial"/>
                <w:szCs w:val="20"/>
              </w:rPr>
              <w:t xml:space="preserve">      12 µg RE/100 kJ</w:t>
            </w:r>
          </w:p>
        </w:tc>
      </w:tr>
      <w:tr w:rsidR="00C70226" w:rsidRPr="00697C9C" w:rsidTr="008522CE">
        <w:trPr>
          <w:trHeight w:val="417"/>
        </w:trPr>
        <w:tc>
          <w:tcPr>
            <w:tcW w:w="9634" w:type="dxa"/>
            <w:gridSpan w:val="7"/>
            <w:tcBorders>
              <w:top w:val="single" w:sz="4" w:space="0" w:color="auto"/>
              <w:left w:val="single" w:sz="4" w:space="0" w:color="auto"/>
              <w:bottom w:val="single" w:sz="4" w:space="0" w:color="auto"/>
              <w:right w:val="single" w:sz="4" w:space="0" w:color="auto"/>
            </w:tcBorders>
          </w:tcPr>
          <w:p w:rsidR="00C70226" w:rsidRPr="00697C9C" w:rsidRDefault="00C70226" w:rsidP="008522CE">
            <w:pPr>
              <w:rPr>
                <w:rFonts w:cs="Arial"/>
                <w:i/>
                <w:szCs w:val="20"/>
              </w:rPr>
            </w:pPr>
            <w:r w:rsidRPr="00697C9C">
              <w:rPr>
                <w:rFonts w:cs="Arial"/>
                <w:i/>
                <w:szCs w:val="20"/>
              </w:rPr>
              <w:t>Please provide your rationale:</w:t>
            </w:r>
          </w:p>
          <w:p w:rsidR="00C70226" w:rsidRDefault="00C70226" w:rsidP="008522CE">
            <w:pPr>
              <w:rPr>
                <w:rFonts w:cs="Arial"/>
                <w:szCs w:val="20"/>
              </w:rPr>
            </w:pPr>
          </w:p>
          <w:p w:rsidR="00C42554" w:rsidRPr="0080253A" w:rsidRDefault="00577E9C" w:rsidP="00577E9C">
            <w:pPr>
              <w:rPr>
                <w:rFonts w:cs="Arial"/>
                <w:szCs w:val="20"/>
              </w:rPr>
            </w:pPr>
            <w:r w:rsidRPr="0080253A">
              <w:rPr>
                <w:rFonts w:cs="Arial"/>
                <w:szCs w:val="20"/>
              </w:rPr>
              <w:t>IDF support</w:t>
            </w:r>
            <w:r w:rsidR="00A44842" w:rsidRPr="0080253A">
              <w:rPr>
                <w:rFonts w:cs="Arial"/>
                <w:szCs w:val="20"/>
              </w:rPr>
              <w:t>s</w:t>
            </w:r>
            <w:r w:rsidRPr="0080253A">
              <w:rPr>
                <w:rFonts w:cs="Arial"/>
                <w:szCs w:val="20"/>
              </w:rPr>
              <w:t xml:space="preserve"> mandating vitamin A and consider</w:t>
            </w:r>
            <w:r w:rsidR="00A44842" w:rsidRPr="0080253A">
              <w:rPr>
                <w:rFonts w:cs="Arial"/>
                <w:szCs w:val="20"/>
              </w:rPr>
              <w:t>s</w:t>
            </w:r>
            <w:r w:rsidRPr="0080253A">
              <w:rPr>
                <w:rFonts w:cs="Arial"/>
                <w:szCs w:val="20"/>
              </w:rPr>
              <w:t xml:space="preserve"> it important </w:t>
            </w:r>
            <w:r w:rsidR="00A44842" w:rsidRPr="0080253A">
              <w:rPr>
                <w:rFonts w:cs="Arial"/>
                <w:szCs w:val="20"/>
              </w:rPr>
              <w:t xml:space="preserve">that </w:t>
            </w:r>
            <w:r w:rsidRPr="0080253A">
              <w:rPr>
                <w:rFonts w:cs="Arial"/>
                <w:szCs w:val="20"/>
              </w:rPr>
              <w:t>vitamin A levels are not lower than that found in whole milk. IDF note</w:t>
            </w:r>
            <w:r w:rsidR="00A44842" w:rsidRPr="0080253A">
              <w:rPr>
                <w:rFonts w:cs="Arial"/>
                <w:szCs w:val="20"/>
              </w:rPr>
              <w:t>s</w:t>
            </w:r>
            <w:r w:rsidRPr="0080253A">
              <w:rPr>
                <w:rFonts w:cs="Arial"/>
                <w:szCs w:val="20"/>
              </w:rPr>
              <w:t xml:space="preserve"> the levels proposed by the IEG at 60ug/100kcal are comparable to the average levels of vitamin A in whole milk (58ug/100kcal, calculated from FAO, 2013).  </w:t>
            </w:r>
          </w:p>
          <w:p w:rsidR="00577E9C" w:rsidRPr="00C42554" w:rsidRDefault="00577E9C" w:rsidP="00577E9C">
            <w:pPr>
              <w:rPr>
                <w:rFonts w:cs="Arial"/>
                <w:szCs w:val="20"/>
              </w:rPr>
            </w:pPr>
          </w:p>
        </w:tc>
      </w:tr>
      <w:tr w:rsidR="00C70226" w:rsidRPr="00697C9C" w:rsidTr="008522CE">
        <w:trPr>
          <w:trHeight w:val="417"/>
        </w:trPr>
        <w:tc>
          <w:tcPr>
            <w:tcW w:w="9634"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BE2E8C" w:rsidRDefault="00C70226" w:rsidP="008522CE">
            <w:pPr>
              <w:rPr>
                <w:rFonts w:cs="Arial"/>
                <w:b/>
                <w:szCs w:val="20"/>
              </w:rPr>
            </w:pPr>
            <w:r w:rsidRPr="00BE2E8C">
              <w:rPr>
                <w:rFonts w:cs="Arial"/>
                <w:b/>
                <w:szCs w:val="20"/>
              </w:rPr>
              <w:lastRenderedPageBreak/>
              <w:t>Maximum</w:t>
            </w:r>
          </w:p>
        </w:tc>
      </w:tr>
      <w:tr w:rsidR="00C70226" w:rsidRPr="00697C9C" w:rsidTr="008522CE">
        <w:trPr>
          <w:trHeight w:val="417"/>
        </w:trPr>
        <w:tc>
          <w:tcPr>
            <w:tcW w:w="4248" w:type="dxa"/>
            <w:gridSpan w:val="3"/>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1367640031"/>
              </w:sdtPr>
              <w:sdtContent>
                <w:r w:rsidR="00C70226" w:rsidRPr="00697C9C">
                  <w:rPr>
                    <w:rFonts w:ascii="Segoe UI Symbol" w:eastAsia="MS Gothic" w:hAnsi="Segoe UI Symbol" w:cs="Segoe UI Symbol"/>
                    <w:szCs w:val="20"/>
                  </w:rPr>
                  <w:t>☐</w:t>
                </w:r>
              </w:sdtContent>
            </w:sdt>
            <w:r w:rsidR="00C70226" w:rsidRPr="00697C9C">
              <w:rPr>
                <w:rFonts w:cs="Arial"/>
                <w:szCs w:val="20"/>
              </w:rPr>
              <w:t xml:space="preserve">   Codex FUF std</w:t>
            </w:r>
          </w:p>
          <w:p w:rsidR="00C70226" w:rsidRPr="00697C9C" w:rsidRDefault="00C70226" w:rsidP="008522CE">
            <w:pPr>
              <w:rPr>
                <w:rFonts w:cs="Arial"/>
                <w:szCs w:val="20"/>
              </w:rPr>
            </w:pPr>
            <w:r w:rsidRPr="00697C9C">
              <w:rPr>
                <w:rFonts w:cs="Arial"/>
                <w:szCs w:val="20"/>
              </w:rPr>
              <w:t xml:space="preserve">       225 µg RE/100 kcal </w:t>
            </w:r>
          </w:p>
          <w:p w:rsidR="00C70226" w:rsidRPr="00697C9C" w:rsidRDefault="00C70226" w:rsidP="008522CE">
            <w:pPr>
              <w:rPr>
                <w:rFonts w:cs="Arial"/>
                <w:i/>
                <w:szCs w:val="20"/>
              </w:rPr>
            </w:pPr>
            <w:r w:rsidRPr="00697C9C">
              <w:rPr>
                <w:rFonts w:cs="Arial"/>
                <w:szCs w:val="20"/>
              </w:rPr>
              <w:t xml:space="preserve">         54 µg RE/100 kJ</w:t>
            </w:r>
          </w:p>
        </w:tc>
        <w:tc>
          <w:tcPr>
            <w:tcW w:w="5386" w:type="dxa"/>
            <w:gridSpan w:val="4"/>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702786789"/>
              </w:sdtPr>
              <w:sdtContent>
                <w:r w:rsidR="00C70226" w:rsidRPr="00697C9C">
                  <w:rPr>
                    <w:rFonts w:ascii="Segoe UI Symbol" w:hAnsi="Segoe UI Symbol" w:cs="Segoe UI Symbol"/>
                    <w:szCs w:val="20"/>
                  </w:rPr>
                  <w:t>☐</w:t>
                </w:r>
              </w:sdtContent>
            </w:sdt>
            <w:r w:rsidR="00C70226" w:rsidRPr="00697C9C">
              <w:rPr>
                <w:rFonts w:cs="Arial"/>
                <w:szCs w:val="20"/>
              </w:rPr>
              <w:t xml:space="preserve">   Proposed Codex FUF-OI</w:t>
            </w:r>
          </w:p>
          <w:p w:rsidR="00C70226" w:rsidRPr="00697C9C" w:rsidRDefault="00C70226" w:rsidP="008522CE">
            <w:pPr>
              <w:rPr>
                <w:rFonts w:cs="Arial"/>
                <w:szCs w:val="20"/>
              </w:rPr>
            </w:pPr>
            <w:r w:rsidRPr="00697C9C">
              <w:rPr>
                <w:rFonts w:cs="Arial"/>
                <w:szCs w:val="20"/>
              </w:rPr>
              <w:t xml:space="preserve">       180 µg RE/100 kcal </w:t>
            </w:r>
          </w:p>
          <w:p w:rsidR="00C70226" w:rsidRPr="00697C9C" w:rsidRDefault="00C70226" w:rsidP="008522CE">
            <w:pPr>
              <w:rPr>
                <w:rFonts w:cs="Arial"/>
                <w:szCs w:val="20"/>
              </w:rPr>
            </w:pPr>
            <w:r w:rsidRPr="00697C9C">
              <w:rPr>
                <w:rFonts w:cs="Arial"/>
                <w:szCs w:val="20"/>
              </w:rPr>
              <w:t xml:space="preserve">         43 µg RE/100 kJ</w:t>
            </w:r>
          </w:p>
        </w:tc>
      </w:tr>
      <w:tr w:rsidR="00C70226" w:rsidRPr="00697C9C" w:rsidTr="008522CE">
        <w:trPr>
          <w:trHeight w:val="417"/>
        </w:trPr>
        <w:tc>
          <w:tcPr>
            <w:tcW w:w="9634" w:type="dxa"/>
            <w:gridSpan w:val="7"/>
            <w:tcBorders>
              <w:top w:val="single" w:sz="4" w:space="0" w:color="auto"/>
              <w:left w:val="single" w:sz="4" w:space="0" w:color="auto"/>
              <w:bottom w:val="single" w:sz="4" w:space="0" w:color="auto"/>
              <w:right w:val="single" w:sz="4" w:space="0" w:color="auto"/>
            </w:tcBorders>
          </w:tcPr>
          <w:p w:rsidR="00C70226" w:rsidRPr="00697C9C" w:rsidRDefault="00C70226" w:rsidP="008522CE">
            <w:pPr>
              <w:rPr>
                <w:rFonts w:cs="Arial"/>
                <w:i/>
                <w:szCs w:val="20"/>
              </w:rPr>
            </w:pPr>
            <w:r w:rsidRPr="00697C9C">
              <w:rPr>
                <w:rFonts w:cs="Arial"/>
                <w:i/>
                <w:szCs w:val="20"/>
              </w:rPr>
              <w:t>Please provide your rationale:</w:t>
            </w:r>
          </w:p>
        </w:tc>
      </w:tr>
      <w:tr w:rsidR="00C70226" w:rsidRPr="00697C9C" w:rsidTr="008522CE">
        <w:trPr>
          <w:trHeight w:val="417"/>
        </w:trPr>
        <w:tc>
          <w:tcPr>
            <w:tcW w:w="9634"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BE2E8C" w:rsidRDefault="00C70226" w:rsidP="008522CE">
            <w:pPr>
              <w:rPr>
                <w:rFonts w:cs="Arial"/>
                <w:b/>
                <w:szCs w:val="20"/>
              </w:rPr>
            </w:pPr>
            <w:r w:rsidRPr="00BE2E8C">
              <w:rPr>
                <w:rFonts w:cs="Arial"/>
                <w:b/>
                <w:szCs w:val="20"/>
              </w:rPr>
              <w:t>GUL</w:t>
            </w:r>
          </w:p>
        </w:tc>
      </w:tr>
      <w:tr w:rsidR="00C70226" w:rsidRPr="00701A08" w:rsidTr="008522CE">
        <w:trPr>
          <w:trHeight w:val="417"/>
        </w:trPr>
        <w:tc>
          <w:tcPr>
            <w:tcW w:w="4248" w:type="dxa"/>
            <w:gridSpan w:val="3"/>
            <w:tcBorders>
              <w:top w:val="single" w:sz="4" w:space="0" w:color="auto"/>
              <w:left w:val="single" w:sz="4" w:space="0" w:color="auto"/>
              <w:bottom w:val="single" w:sz="4" w:space="0" w:color="auto"/>
              <w:right w:val="single" w:sz="4" w:space="0" w:color="auto"/>
            </w:tcBorders>
          </w:tcPr>
          <w:p w:rsidR="00C70226" w:rsidRPr="00E32982" w:rsidRDefault="00602422" w:rsidP="008522CE">
            <w:pPr>
              <w:rPr>
                <w:rFonts w:cs="Arial"/>
                <w:szCs w:val="20"/>
              </w:rPr>
            </w:pPr>
            <w:sdt>
              <w:sdtPr>
                <w:rPr>
                  <w:rFonts w:cs="Arial"/>
                  <w:szCs w:val="20"/>
                </w:rPr>
                <w:id w:val="1753630375"/>
              </w:sdtPr>
              <w:sdtContent>
                <w:r w:rsidR="00E32982" w:rsidRPr="00E32982">
                  <w:rPr>
                    <w:rFonts w:ascii="MS Gothic" w:eastAsia="MS Gothic" w:hAnsi="MS Gothic" w:cs="Arial" w:hint="eastAsia"/>
                    <w:szCs w:val="20"/>
                  </w:rPr>
                  <w:t>☐</w:t>
                </w:r>
              </w:sdtContent>
            </w:sdt>
            <w:r w:rsidR="00C70226" w:rsidRPr="00E32982">
              <w:rPr>
                <w:rFonts w:cs="Arial"/>
                <w:szCs w:val="20"/>
              </w:rPr>
              <w:t xml:space="preserve">   WHO/FAO GUL of 3-5 times minimum</w:t>
            </w:r>
          </w:p>
          <w:p w:rsidR="00C70226" w:rsidRPr="00E32982" w:rsidRDefault="00C70226" w:rsidP="008522CE">
            <w:pPr>
              <w:rPr>
                <w:rFonts w:cs="Arial"/>
                <w:szCs w:val="20"/>
              </w:rPr>
            </w:pPr>
            <w:r w:rsidRPr="00E32982">
              <w:rPr>
                <w:rFonts w:cs="Arial"/>
                <w:szCs w:val="20"/>
              </w:rPr>
              <w:t xml:space="preserve">       200 µg RE/100 kcal </w:t>
            </w:r>
          </w:p>
          <w:p w:rsidR="00C70226" w:rsidRPr="00E32982" w:rsidRDefault="00C70226" w:rsidP="008522CE">
            <w:pPr>
              <w:rPr>
                <w:rFonts w:cs="Arial"/>
                <w:szCs w:val="20"/>
              </w:rPr>
            </w:pPr>
            <w:r w:rsidRPr="00E32982">
              <w:rPr>
                <w:rFonts w:cs="Arial"/>
                <w:szCs w:val="20"/>
              </w:rPr>
              <w:t xml:space="preserve">         54 µg RE/100 kJ</w:t>
            </w:r>
          </w:p>
        </w:tc>
        <w:tc>
          <w:tcPr>
            <w:tcW w:w="5386" w:type="dxa"/>
            <w:gridSpan w:val="4"/>
          </w:tcPr>
          <w:p w:rsidR="00C70226" w:rsidRPr="00E32982" w:rsidRDefault="00602422" w:rsidP="008522CE">
            <w:pPr>
              <w:rPr>
                <w:rFonts w:cs="Arial"/>
                <w:szCs w:val="20"/>
                <w:lang w:val="nl-NL"/>
              </w:rPr>
            </w:pPr>
            <w:sdt>
              <w:sdtPr>
                <w:rPr>
                  <w:rFonts w:cs="Arial"/>
                  <w:szCs w:val="20"/>
                  <w:lang w:val="nl-NL"/>
                </w:rPr>
                <w:id w:val="-1121148052"/>
              </w:sdtPr>
              <w:sdtContent>
                <w:r w:rsidR="00C70226" w:rsidRPr="00E32982">
                  <w:rPr>
                    <w:rFonts w:ascii="Segoe UI Symbol" w:hAnsi="Segoe UI Symbol" w:cs="Segoe UI Symbol"/>
                    <w:szCs w:val="20"/>
                    <w:lang w:val="nl-NL"/>
                  </w:rPr>
                  <w:t>☐</w:t>
                </w:r>
              </w:sdtContent>
            </w:sdt>
            <w:r w:rsidR="00C70226" w:rsidRPr="00E32982">
              <w:rPr>
                <w:rFonts w:cs="Arial"/>
                <w:szCs w:val="20"/>
                <w:lang w:val="nl-NL"/>
              </w:rPr>
              <w:t xml:space="preserve">   IEG 2015</w:t>
            </w:r>
          </w:p>
          <w:p w:rsidR="00C70226" w:rsidRPr="00E32982" w:rsidRDefault="00C70226" w:rsidP="008522CE">
            <w:pPr>
              <w:rPr>
                <w:rFonts w:cs="Arial"/>
                <w:szCs w:val="20"/>
                <w:lang w:val="nl-NL"/>
              </w:rPr>
            </w:pPr>
            <w:r w:rsidRPr="00E32982">
              <w:rPr>
                <w:rFonts w:cs="Arial"/>
                <w:szCs w:val="20"/>
                <w:lang w:val="nl-NL"/>
              </w:rPr>
              <w:t xml:space="preserve">       180 µg RE/100 kcal </w:t>
            </w:r>
          </w:p>
          <w:p w:rsidR="00C70226" w:rsidRPr="00E32982" w:rsidRDefault="00C70226" w:rsidP="008522CE">
            <w:pPr>
              <w:rPr>
                <w:rFonts w:cs="Arial"/>
                <w:szCs w:val="20"/>
                <w:lang w:val="nl-NL"/>
              </w:rPr>
            </w:pPr>
            <w:r w:rsidRPr="00E32982">
              <w:rPr>
                <w:rFonts w:cs="Arial"/>
                <w:szCs w:val="20"/>
                <w:lang w:val="nl-NL"/>
              </w:rPr>
              <w:t xml:space="preserve">        43  µg RE/100 kJ</w:t>
            </w:r>
          </w:p>
        </w:tc>
      </w:tr>
      <w:tr w:rsidR="00C70226" w:rsidRPr="00697C9C" w:rsidTr="008522CE">
        <w:trPr>
          <w:trHeight w:val="417"/>
        </w:trPr>
        <w:tc>
          <w:tcPr>
            <w:tcW w:w="9634" w:type="dxa"/>
            <w:gridSpan w:val="7"/>
            <w:tcBorders>
              <w:top w:val="single" w:sz="4" w:space="0" w:color="auto"/>
              <w:left w:val="single" w:sz="4" w:space="0" w:color="auto"/>
              <w:bottom w:val="single" w:sz="4" w:space="0" w:color="auto"/>
            </w:tcBorders>
          </w:tcPr>
          <w:p w:rsidR="00C70226" w:rsidRPr="00E32982" w:rsidRDefault="00C70226" w:rsidP="008522CE">
            <w:pPr>
              <w:rPr>
                <w:rFonts w:cs="Arial"/>
                <w:i/>
                <w:szCs w:val="20"/>
              </w:rPr>
            </w:pPr>
            <w:r w:rsidRPr="00E32982">
              <w:rPr>
                <w:rFonts w:cs="Arial"/>
                <w:i/>
                <w:szCs w:val="20"/>
              </w:rPr>
              <w:t>Please provide your rationale:</w:t>
            </w:r>
          </w:p>
          <w:p w:rsidR="00C42554" w:rsidRPr="00E32982" w:rsidRDefault="00C42554" w:rsidP="00C42554">
            <w:pPr>
              <w:rPr>
                <w:rFonts w:ascii="Times New Roman" w:hAnsi="Times New Roman" w:cs="Times New Roman"/>
                <w:sz w:val="24"/>
              </w:rPr>
            </w:pPr>
          </w:p>
          <w:p w:rsidR="00C70226" w:rsidRPr="00E32982" w:rsidRDefault="00C70226" w:rsidP="008522CE">
            <w:pPr>
              <w:rPr>
                <w:rFonts w:cs="Arial"/>
                <w:szCs w:val="20"/>
              </w:rPr>
            </w:pPr>
          </w:p>
        </w:tc>
      </w:tr>
      <w:tr w:rsidR="00C70226" w:rsidRPr="00697C9C" w:rsidTr="008522CE">
        <w:trPr>
          <w:trHeight w:val="417"/>
        </w:trPr>
        <w:tc>
          <w:tcPr>
            <w:tcW w:w="9634"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70226" w:rsidRPr="00697C9C" w:rsidRDefault="00C70226" w:rsidP="008522CE">
            <w:pPr>
              <w:rPr>
                <w:rFonts w:cs="Arial"/>
                <w:szCs w:val="20"/>
              </w:rPr>
            </w:pPr>
            <w:r w:rsidRPr="00697C9C">
              <w:rPr>
                <w:rFonts w:cs="Arial"/>
                <w:szCs w:val="20"/>
              </w:rPr>
              <w:t>Do you support the footnote below, agreed to by the Committee for follow-up formula for older infants (REP16/NFSDUE Appendix III)?</w:t>
            </w:r>
          </w:p>
          <w:p w:rsidR="00C70226" w:rsidRPr="00697C9C" w:rsidRDefault="00C70226" w:rsidP="008522CE">
            <w:pPr>
              <w:rPr>
                <w:rFonts w:cs="Arial"/>
                <w:szCs w:val="20"/>
              </w:rPr>
            </w:pPr>
          </w:p>
          <w:p w:rsidR="00C70226" w:rsidRPr="00697C9C" w:rsidRDefault="00C9123F" w:rsidP="008522CE">
            <w:pPr>
              <w:rPr>
                <w:rFonts w:cs="Arial"/>
                <w:szCs w:val="20"/>
              </w:rPr>
            </w:pPr>
            <w:r>
              <w:rPr>
                <w:rFonts w:cs="Arial"/>
                <w:b/>
                <w:szCs w:val="20"/>
                <w:vertAlign w:val="superscript"/>
              </w:rPr>
              <w:t>x</w:t>
            </w:r>
            <w:r w:rsidR="00C70226" w:rsidRPr="00697C9C">
              <w:rPr>
                <w:rFonts w:cs="Arial"/>
                <w:b/>
                <w:szCs w:val="20"/>
                <w:vertAlign w:val="superscript"/>
              </w:rPr>
              <w:t xml:space="preserve">) </w:t>
            </w:r>
            <w:r w:rsidR="00C70226" w:rsidRPr="00697C9C">
              <w:rPr>
                <w:rFonts w:cs="Arial"/>
                <w:szCs w:val="20"/>
              </w:rPr>
              <w:t xml:space="preserve">expressed as retinol equivalents (RE). </w:t>
            </w:r>
          </w:p>
          <w:p w:rsidR="00C70226" w:rsidRPr="00697C9C" w:rsidRDefault="00C70226" w:rsidP="008522CE">
            <w:pPr>
              <w:rPr>
                <w:rFonts w:cs="Arial"/>
                <w:szCs w:val="20"/>
              </w:rPr>
            </w:pPr>
            <w:r w:rsidRPr="00697C9C">
              <w:rPr>
                <w:rFonts w:cs="Arial"/>
                <w:szCs w:val="20"/>
                <w:lang w:val="en-AU"/>
              </w:rPr>
              <w:t>1 µg RE = 3.33 IU Vitamin A= 1 µg all trans-retinol. Retinol contents shall be provided by preformed retinol, while any contents of carotenoids should not be included in the calculation and declaration of vitamin A activity.</w:t>
            </w:r>
          </w:p>
        </w:tc>
      </w:tr>
      <w:tr w:rsidR="00C70226" w:rsidRPr="00697C9C" w:rsidTr="008522CE">
        <w:trPr>
          <w:trHeight w:val="417"/>
        </w:trPr>
        <w:tc>
          <w:tcPr>
            <w:tcW w:w="4817" w:type="dxa"/>
            <w:gridSpan w:val="4"/>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747231893"/>
              </w:sdtPr>
              <w:sdtContent>
                <w:r w:rsidR="00C42554" w:rsidRPr="00577E9C">
                  <w:rPr>
                    <w:rFonts w:ascii="MS Gothic" w:eastAsia="MS Gothic" w:hAnsi="MS Gothic" w:cs="Arial" w:hint="eastAsia"/>
                    <w:szCs w:val="20"/>
                  </w:rPr>
                  <w:t>☒</w:t>
                </w:r>
              </w:sdtContent>
            </w:sdt>
            <w:r w:rsidR="00C70226" w:rsidRPr="00577E9C">
              <w:rPr>
                <w:rFonts w:cs="Arial"/>
                <w:szCs w:val="20"/>
              </w:rPr>
              <w:t xml:space="preserve"> </w:t>
            </w:r>
            <w:r w:rsidR="00C629A1" w:rsidRPr="00C629A1">
              <w:rPr>
                <w:rFonts w:cs="Arial"/>
                <w:szCs w:val="20"/>
              </w:rPr>
              <w:t>Yes</w:t>
            </w:r>
          </w:p>
        </w:tc>
        <w:tc>
          <w:tcPr>
            <w:tcW w:w="4817" w:type="dxa"/>
            <w:gridSpan w:val="3"/>
            <w:tcBorders>
              <w:top w:val="single" w:sz="4" w:space="0" w:color="auto"/>
              <w:left w:val="single" w:sz="4" w:space="0" w:color="auto"/>
              <w:bottom w:val="single" w:sz="4" w:space="0" w:color="auto"/>
              <w:right w:val="single" w:sz="4" w:space="0" w:color="auto"/>
            </w:tcBorders>
          </w:tcPr>
          <w:p w:rsidR="00C70226" w:rsidRPr="00697C9C" w:rsidRDefault="00602422" w:rsidP="008522CE">
            <w:pPr>
              <w:rPr>
                <w:rFonts w:cs="Arial"/>
                <w:szCs w:val="20"/>
              </w:rPr>
            </w:pPr>
            <w:sdt>
              <w:sdtPr>
                <w:rPr>
                  <w:rFonts w:cs="Arial"/>
                  <w:szCs w:val="20"/>
                </w:rPr>
                <w:id w:val="-813185069"/>
              </w:sdtPr>
              <w:sdtContent>
                <w:r w:rsidR="00C70226" w:rsidRPr="00697C9C">
                  <w:rPr>
                    <w:rFonts w:ascii="Segoe UI Symbol" w:eastAsia="MS Gothic" w:hAnsi="Segoe UI Symbol" w:cs="Segoe UI Symbol"/>
                    <w:szCs w:val="20"/>
                  </w:rPr>
                  <w:t>☐</w:t>
                </w:r>
              </w:sdtContent>
            </w:sdt>
            <w:r w:rsidR="00C70226" w:rsidRPr="00697C9C">
              <w:rPr>
                <w:rFonts w:cs="Arial"/>
                <w:szCs w:val="20"/>
              </w:rPr>
              <w:t xml:space="preserve"> No</w:t>
            </w:r>
          </w:p>
        </w:tc>
      </w:tr>
    </w:tbl>
    <w:p w:rsidR="00C70226" w:rsidRDefault="00C70226" w:rsidP="00C70226">
      <w:pPr>
        <w:spacing w:line="259" w:lineRule="auto"/>
      </w:pPr>
    </w:p>
    <w:p w:rsidR="00566315" w:rsidRDefault="00566315" w:rsidP="00BB47D6">
      <w:pPr>
        <w:rPr>
          <w:lang w:val="en-AU"/>
        </w:rPr>
      </w:pPr>
    </w:p>
    <w:p w:rsidR="00A346BF" w:rsidRDefault="00566315" w:rsidP="00566315">
      <w:pPr>
        <w:rPr>
          <w:b/>
          <w:sz w:val="22"/>
          <w:szCs w:val="22"/>
          <w:lang w:val="en-AU"/>
        </w:rPr>
      </w:pPr>
      <w:r w:rsidRPr="00AF4564">
        <w:rPr>
          <w:b/>
          <w:sz w:val="22"/>
          <w:szCs w:val="22"/>
          <w:lang w:val="en-AU"/>
        </w:rPr>
        <w:t>Vitamin D</w:t>
      </w:r>
    </w:p>
    <w:p w:rsidR="00C70226" w:rsidRDefault="00C70226" w:rsidP="00C70226"/>
    <w:tbl>
      <w:tblPr>
        <w:tblStyle w:val="TableGrid"/>
        <w:tblW w:w="9493" w:type="dxa"/>
        <w:tblLayout w:type="fixed"/>
        <w:tblLook w:val="04A0"/>
      </w:tblPr>
      <w:tblGrid>
        <w:gridCol w:w="4746"/>
        <w:gridCol w:w="4747"/>
      </w:tblGrid>
      <w:tr w:rsidR="00C70226" w:rsidRPr="00697C9C" w:rsidTr="008522CE">
        <w:trPr>
          <w:trHeight w:val="266"/>
        </w:trPr>
        <w:tc>
          <w:tcPr>
            <w:tcW w:w="9493" w:type="dxa"/>
            <w:gridSpan w:val="2"/>
            <w:shd w:val="clear" w:color="auto" w:fill="FF5050"/>
          </w:tcPr>
          <w:p w:rsidR="00C70226" w:rsidRPr="00DB61D1" w:rsidRDefault="00C70226" w:rsidP="008522CE">
            <w:pPr>
              <w:widowControl w:val="0"/>
              <w:tabs>
                <w:tab w:val="left" w:pos="940"/>
              </w:tabs>
              <w:autoSpaceDE w:val="0"/>
              <w:autoSpaceDN w:val="0"/>
              <w:adjustRightInd w:val="0"/>
              <w:ind w:right="-26"/>
              <w:jc w:val="both"/>
              <w:rPr>
                <w:rFonts w:cs="Arial"/>
                <w:b/>
                <w:spacing w:val="-2"/>
                <w:szCs w:val="20"/>
              </w:rPr>
            </w:pPr>
            <w:r>
              <w:rPr>
                <w:rFonts w:cs="Arial"/>
                <w:b/>
                <w:spacing w:val="-2"/>
                <w:szCs w:val="20"/>
              </w:rPr>
              <w:t>Vitamin D</w:t>
            </w:r>
          </w:p>
        </w:tc>
      </w:tr>
      <w:tr w:rsidR="00C70226" w:rsidRPr="00697C9C" w:rsidTr="008522CE">
        <w:trPr>
          <w:trHeight w:val="253"/>
        </w:trPr>
        <w:tc>
          <w:tcPr>
            <w:tcW w:w="9493" w:type="dxa"/>
            <w:gridSpan w:val="2"/>
            <w:shd w:val="clear" w:color="auto" w:fill="F2DBDB" w:themeFill="accent2" w:themeFillTint="33"/>
          </w:tcPr>
          <w:p w:rsidR="00C70226" w:rsidRPr="00697C9C" w:rsidRDefault="00C70226" w:rsidP="008522CE">
            <w:pPr>
              <w:rPr>
                <w:rFonts w:cs="Arial"/>
                <w:szCs w:val="20"/>
              </w:rPr>
            </w:pPr>
            <w:r>
              <w:rPr>
                <w:rFonts w:cs="Arial"/>
                <w:szCs w:val="20"/>
              </w:rPr>
              <w:t>Do you support that mandatory addition of vitamin D to follow-up formula for young children?</w:t>
            </w:r>
          </w:p>
        </w:tc>
      </w:tr>
      <w:tr w:rsidR="00C70226" w:rsidRPr="00697C9C" w:rsidTr="008522CE">
        <w:trPr>
          <w:trHeight w:val="253"/>
        </w:trPr>
        <w:tc>
          <w:tcPr>
            <w:tcW w:w="4746" w:type="dxa"/>
            <w:shd w:val="clear" w:color="auto" w:fill="auto"/>
          </w:tcPr>
          <w:p w:rsidR="00C70226" w:rsidRDefault="00602422" w:rsidP="008522CE">
            <w:pPr>
              <w:rPr>
                <w:rFonts w:cs="Arial"/>
                <w:szCs w:val="20"/>
              </w:rPr>
            </w:pPr>
            <w:sdt>
              <w:sdtPr>
                <w:id w:val="15753039"/>
              </w:sdtPr>
              <w:sdtContent>
                <w:r w:rsidR="0097250D" w:rsidRPr="00F7726A">
                  <w:rPr>
                    <w:rFonts w:ascii="MS Gothic" w:eastAsia="MS Gothic" w:hAnsi="MS Gothic" w:hint="eastAsia"/>
                  </w:rPr>
                  <w:t>☐</w:t>
                </w:r>
              </w:sdtContent>
            </w:sdt>
            <w:r w:rsidR="0097250D" w:rsidRPr="00224A65">
              <w:t xml:space="preserve"> </w:t>
            </w:r>
            <w:r w:rsidR="00C70226" w:rsidRPr="00224A65">
              <w:t>Yes</w:t>
            </w:r>
            <w:r w:rsidR="00C70226">
              <w:t xml:space="preserve"> </w:t>
            </w:r>
          </w:p>
          <w:p w:rsidR="00C70226" w:rsidRDefault="00C70226" w:rsidP="008522CE">
            <w:pPr>
              <w:rPr>
                <w:rFonts w:cs="Arial"/>
                <w:szCs w:val="20"/>
              </w:rPr>
            </w:pPr>
            <w:r>
              <w:rPr>
                <w:rFonts w:cs="Arial"/>
                <w:szCs w:val="20"/>
              </w:rPr>
              <w:t xml:space="preserve">   </w:t>
            </w:r>
          </w:p>
        </w:tc>
        <w:tc>
          <w:tcPr>
            <w:tcW w:w="4747" w:type="dxa"/>
            <w:shd w:val="clear" w:color="auto" w:fill="auto"/>
          </w:tcPr>
          <w:p w:rsidR="00C70226" w:rsidRDefault="00602422" w:rsidP="008522CE">
            <w:pPr>
              <w:rPr>
                <w:rFonts w:cs="Arial"/>
                <w:szCs w:val="20"/>
              </w:rPr>
            </w:pPr>
            <w:sdt>
              <w:sdtPr>
                <w:id w:val="1739826149"/>
              </w:sdtPr>
              <w:sdtContent>
                <w:r w:rsidR="00C70226" w:rsidRPr="00F7726A">
                  <w:rPr>
                    <w:rFonts w:ascii="MS Gothic" w:eastAsia="MS Gothic" w:hAnsi="MS Gothic" w:hint="eastAsia"/>
                  </w:rPr>
                  <w:t>☐</w:t>
                </w:r>
              </w:sdtContent>
            </w:sdt>
            <w:r w:rsidR="00C70226" w:rsidRPr="00F7726A">
              <w:t xml:space="preserve"> </w:t>
            </w:r>
            <w:r w:rsidR="00C70226">
              <w:t>No</w:t>
            </w:r>
          </w:p>
        </w:tc>
      </w:tr>
      <w:tr w:rsidR="00C70226" w:rsidRPr="00697C9C" w:rsidTr="008522CE">
        <w:trPr>
          <w:trHeight w:val="221"/>
        </w:trPr>
        <w:tc>
          <w:tcPr>
            <w:tcW w:w="9493" w:type="dxa"/>
            <w:gridSpan w:val="2"/>
            <w:tcBorders>
              <w:top w:val="single" w:sz="4" w:space="0" w:color="auto"/>
              <w:bottom w:val="single" w:sz="4" w:space="0" w:color="auto"/>
            </w:tcBorders>
            <w:shd w:val="clear" w:color="auto" w:fill="F2DBDB" w:themeFill="accent2" w:themeFillTint="33"/>
          </w:tcPr>
          <w:p w:rsidR="00C70226" w:rsidRPr="00697C9C" w:rsidRDefault="00602422" w:rsidP="008522CE">
            <w:pPr>
              <w:rPr>
                <w:rFonts w:cs="Arial"/>
                <w:szCs w:val="20"/>
              </w:rPr>
            </w:pPr>
            <w:sdt>
              <w:sdtPr>
                <w:rPr>
                  <w:rFonts w:cs="Arial"/>
                  <w:szCs w:val="20"/>
                </w:rPr>
                <w:id w:val="-401987340"/>
              </w:sdtPr>
              <w:sdtContent>
                <w:r w:rsidR="00C70226">
                  <w:rPr>
                    <w:rFonts w:cs="Arial"/>
                    <w:szCs w:val="20"/>
                  </w:rPr>
                  <w:t>I</w:t>
                </w:r>
              </w:sdtContent>
            </w:sdt>
            <w:r w:rsidR="00C70226">
              <w:rPr>
                <w:rFonts w:cs="Arial"/>
                <w:szCs w:val="20"/>
              </w:rPr>
              <w:t>f you support mandatory addition, please state what the minimum level should be and provide justification for your answer.</w:t>
            </w:r>
          </w:p>
        </w:tc>
      </w:tr>
      <w:tr w:rsidR="00C70226" w:rsidRPr="00697C9C" w:rsidTr="008522CE">
        <w:trPr>
          <w:trHeight w:val="385"/>
        </w:trPr>
        <w:tc>
          <w:tcPr>
            <w:tcW w:w="9493" w:type="dxa"/>
            <w:gridSpan w:val="2"/>
            <w:tcBorders>
              <w:top w:val="single" w:sz="4" w:space="0" w:color="auto"/>
              <w:bottom w:val="single" w:sz="4" w:space="0" w:color="auto"/>
            </w:tcBorders>
            <w:shd w:val="clear" w:color="auto" w:fill="auto"/>
          </w:tcPr>
          <w:p w:rsidR="00C70226" w:rsidRDefault="00602422" w:rsidP="008522CE">
            <w:pPr>
              <w:rPr>
                <w:rFonts w:cs="Arial"/>
                <w:i/>
                <w:szCs w:val="20"/>
              </w:rPr>
            </w:pPr>
            <w:sdt>
              <w:sdtPr>
                <w:rPr>
                  <w:rFonts w:cs="Arial"/>
                  <w:szCs w:val="20"/>
                </w:rPr>
                <w:id w:val="-328061770"/>
              </w:sdtPr>
              <w:sdtContent>
                <w:r w:rsidR="00C70226" w:rsidRPr="000B298E">
                  <w:rPr>
                    <w:rFonts w:cs="Arial"/>
                    <w:i/>
                    <w:szCs w:val="20"/>
                  </w:rPr>
                  <w:t>A</w:t>
                </w:r>
              </w:sdtContent>
            </w:sdt>
            <w:r w:rsidR="00C70226" w:rsidRPr="000B298E">
              <w:rPr>
                <w:rFonts w:cs="Arial"/>
                <w:i/>
                <w:szCs w:val="20"/>
              </w:rPr>
              <w:t>nswer:</w:t>
            </w:r>
          </w:p>
          <w:p w:rsidR="004F33C6" w:rsidRDefault="00224A65" w:rsidP="00B87A0B">
            <w:pPr>
              <w:rPr>
                <w:rFonts w:cs="Arial"/>
                <w:szCs w:val="20"/>
              </w:rPr>
            </w:pPr>
            <w:r w:rsidRPr="00224A65">
              <w:rPr>
                <w:rFonts w:cs="Arial"/>
                <w:szCs w:val="20"/>
              </w:rPr>
              <w:t xml:space="preserve">Inadequate vitamin D intake is prevalent around the world. </w:t>
            </w:r>
            <w:r w:rsidR="004F33C6" w:rsidRPr="00B469AB">
              <w:rPr>
                <w:iCs/>
              </w:rPr>
              <w:t>Milk is an efficient vehicle for delivering several critical micronutrients</w:t>
            </w:r>
            <w:r w:rsidR="00B87A0B">
              <w:rPr>
                <w:iCs/>
              </w:rPr>
              <w:t xml:space="preserve"> and as such many countries have vitamin D fortification policies. </w:t>
            </w:r>
            <w:r w:rsidR="0097250D">
              <w:rPr>
                <w:iCs/>
              </w:rPr>
              <w:t xml:space="preserve">Therefore </w:t>
            </w:r>
            <w:r w:rsidR="0097250D">
              <w:rPr>
                <w:rFonts w:cs="Arial"/>
                <w:szCs w:val="20"/>
              </w:rPr>
              <w:t>IDF would not oppose mandatory addition of vitamin D.</w:t>
            </w:r>
          </w:p>
          <w:p w:rsidR="00B87A0B" w:rsidRPr="00B87A0B" w:rsidRDefault="00B87A0B" w:rsidP="00B87A0B">
            <w:pPr>
              <w:rPr>
                <w:rFonts w:cs="Arial"/>
                <w:szCs w:val="20"/>
              </w:rPr>
            </w:pPr>
          </w:p>
        </w:tc>
      </w:tr>
      <w:tr w:rsidR="00C70226" w:rsidRPr="00697C9C" w:rsidTr="008522CE">
        <w:trPr>
          <w:trHeight w:val="385"/>
        </w:trPr>
        <w:tc>
          <w:tcPr>
            <w:tcW w:w="9493" w:type="dxa"/>
            <w:gridSpan w:val="2"/>
            <w:tcBorders>
              <w:top w:val="single" w:sz="4" w:space="0" w:color="auto"/>
              <w:bottom w:val="single" w:sz="4" w:space="0" w:color="auto"/>
            </w:tcBorders>
            <w:shd w:val="clear" w:color="auto" w:fill="F2DBDB" w:themeFill="accent2" w:themeFillTint="33"/>
          </w:tcPr>
          <w:p w:rsidR="00C70226" w:rsidRDefault="00C70226" w:rsidP="008522CE">
            <w:pPr>
              <w:rPr>
                <w:rFonts w:cs="Arial"/>
                <w:szCs w:val="20"/>
              </w:rPr>
            </w:pPr>
            <w:r>
              <w:rPr>
                <w:rFonts w:cs="Arial"/>
                <w:szCs w:val="20"/>
              </w:rPr>
              <w:t>Pl</w:t>
            </w:r>
            <w:r w:rsidRPr="000B298E">
              <w:rPr>
                <w:rFonts w:cs="Arial"/>
                <w:szCs w:val="20"/>
                <w:shd w:val="clear" w:color="auto" w:fill="F2DBDB" w:themeFill="accent2" w:themeFillTint="33"/>
              </w:rPr>
              <w:t>ease state whether vitamin D should have a maximum level or a GUL</w:t>
            </w:r>
            <w:r>
              <w:rPr>
                <w:rFonts w:cs="Arial"/>
                <w:szCs w:val="20"/>
                <w:shd w:val="clear" w:color="auto" w:fill="F2DBDB" w:themeFill="accent2" w:themeFillTint="33"/>
              </w:rPr>
              <w:t xml:space="preserve"> set</w:t>
            </w:r>
            <w:r w:rsidRPr="000B298E">
              <w:rPr>
                <w:rFonts w:cs="Arial"/>
                <w:szCs w:val="20"/>
                <w:shd w:val="clear" w:color="auto" w:fill="F2DBDB" w:themeFill="accent2" w:themeFillTint="33"/>
              </w:rPr>
              <w:t xml:space="preserve"> and provide information on what this level should be with justification for your answer.</w:t>
            </w:r>
          </w:p>
        </w:tc>
      </w:tr>
      <w:tr w:rsidR="00C70226" w:rsidRPr="00697C9C" w:rsidTr="008522CE">
        <w:trPr>
          <w:trHeight w:val="385"/>
        </w:trPr>
        <w:tc>
          <w:tcPr>
            <w:tcW w:w="9493" w:type="dxa"/>
            <w:gridSpan w:val="2"/>
            <w:tcBorders>
              <w:top w:val="single" w:sz="4" w:space="0" w:color="auto"/>
            </w:tcBorders>
            <w:shd w:val="clear" w:color="auto" w:fill="auto"/>
          </w:tcPr>
          <w:p w:rsidR="00C70226" w:rsidRDefault="00C70226" w:rsidP="008522CE">
            <w:pPr>
              <w:rPr>
                <w:rFonts w:cs="Arial"/>
                <w:i/>
                <w:szCs w:val="20"/>
              </w:rPr>
            </w:pPr>
            <w:r w:rsidRPr="000B298E">
              <w:rPr>
                <w:rFonts w:cs="Arial"/>
                <w:i/>
                <w:szCs w:val="20"/>
              </w:rPr>
              <w:t>Answer:</w:t>
            </w:r>
          </w:p>
          <w:p w:rsidR="00927713" w:rsidRDefault="00927713" w:rsidP="00E32982">
            <w:pPr>
              <w:rPr>
                <w:rFonts w:cs="Arial"/>
                <w:szCs w:val="20"/>
              </w:rPr>
            </w:pPr>
          </w:p>
        </w:tc>
      </w:tr>
    </w:tbl>
    <w:p w:rsidR="00C70226" w:rsidRDefault="00C70226" w:rsidP="00C70226"/>
    <w:p w:rsidR="00566315" w:rsidRPr="00C70226" w:rsidRDefault="00566315" w:rsidP="00566315">
      <w:pPr>
        <w:rPr>
          <w:b/>
          <w:sz w:val="22"/>
          <w:szCs w:val="22"/>
          <w:lang w:val="en-AU"/>
        </w:rPr>
      </w:pPr>
    </w:p>
    <w:p w:rsidR="00C70226" w:rsidRDefault="00C70226" w:rsidP="00566315">
      <w:pPr>
        <w:rPr>
          <w:b/>
          <w:sz w:val="22"/>
          <w:szCs w:val="22"/>
          <w:lang w:val="en-AU"/>
        </w:rPr>
      </w:pPr>
      <w:r>
        <w:rPr>
          <w:b/>
          <w:sz w:val="22"/>
          <w:szCs w:val="22"/>
          <w:lang w:val="en-AU"/>
        </w:rPr>
        <w:t>Zinc</w:t>
      </w:r>
    </w:p>
    <w:p w:rsidR="00C70226" w:rsidRDefault="00C70226" w:rsidP="00566315">
      <w:pPr>
        <w:rPr>
          <w:b/>
          <w:sz w:val="22"/>
          <w:szCs w:val="22"/>
          <w:lang w:val="en-AU"/>
        </w:rPr>
      </w:pPr>
    </w:p>
    <w:tbl>
      <w:tblPr>
        <w:tblStyle w:val="TableGrid"/>
        <w:tblW w:w="9493" w:type="dxa"/>
        <w:tblLayout w:type="fixed"/>
        <w:tblLook w:val="04A0"/>
      </w:tblPr>
      <w:tblGrid>
        <w:gridCol w:w="4746"/>
        <w:gridCol w:w="4747"/>
      </w:tblGrid>
      <w:tr w:rsidR="00F34D5F" w:rsidRPr="003E0CB9" w:rsidTr="00DD6E1E">
        <w:trPr>
          <w:trHeight w:val="266"/>
        </w:trPr>
        <w:tc>
          <w:tcPr>
            <w:tcW w:w="9493" w:type="dxa"/>
            <w:gridSpan w:val="2"/>
            <w:shd w:val="clear" w:color="auto" w:fill="FF5050"/>
          </w:tcPr>
          <w:p w:rsidR="00F34D5F" w:rsidRPr="003E0CB9" w:rsidRDefault="00F34D5F" w:rsidP="00DD6E1E">
            <w:pPr>
              <w:widowControl w:val="0"/>
              <w:tabs>
                <w:tab w:val="left" w:pos="940"/>
              </w:tabs>
              <w:autoSpaceDE w:val="0"/>
              <w:autoSpaceDN w:val="0"/>
              <w:adjustRightInd w:val="0"/>
              <w:ind w:right="-26"/>
              <w:jc w:val="both"/>
              <w:rPr>
                <w:rFonts w:eastAsia="Times New Roman" w:cs="Arial"/>
                <w:b/>
                <w:spacing w:val="-2"/>
                <w:szCs w:val="20"/>
              </w:rPr>
            </w:pPr>
            <w:r w:rsidRPr="003E0CB9">
              <w:rPr>
                <w:rFonts w:eastAsia="Times New Roman" w:cs="Arial"/>
                <w:b/>
                <w:spacing w:val="-2"/>
                <w:szCs w:val="20"/>
              </w:rPr>
              <w:t>Zinc</w:t>
            </w:r>
          </w:p>
        </w:tc>
      </w:tr>
      <w:tr w:rsidR="00F34D5F" w:rsidRPr="003E0CB9" w:rsidTr="00DD6E1E">
        <w:trPr>
          <w:trHeight w:val="253"/>
        </w:trPr>
        <w:tc>
          <w:tcPr>
            <w:tcW w:w="9493" w:type="dxa"/>
            <w:gridSpan w:val="2"/>
            <w:shd w:val="clear" w:color="auto" w:fill="F2DBDB" w:themeFill="accent2" w:themeFillTint="33"/>
          </w:tcPr>
          <w:p w:rsidR="00F34D5F" w:rsidRPr="003E0CB9" w:rsidRDefault="00F34D5F" w:rsidP="00DD6E1E">
            <w:pPr>
              <w:rPr>
                <w:rFonts w:eastAsia="Times New Roman" w:cs="Arial"/>
                <w:szCs w:val="20"/>
              </w:rPr>
            </w:pPr>
            <w:r w:rsidRPr="003E0CB9">
              <w:rPr>
                <w:rFonts w:eastAsia="Times New Roman" w:cs="Arial"/>
                <w:szCs w:val="20"/>
              </w:rPr>
              <w:t>Do you support that mandatory addition of zinc to follow-up formula for young children?</w:t>
            </w:r>
          </w:p>
        </w:tc>
      </w:tr>
      <w:tr w:rsidR="00F34D5F" w:rsidRPr="003E0CB9" w:rsidTr="00DD6E1E">
        <w:trPr>
          <w:trHeight w:val="253"/>
        </w:trPr>
        <w:tc>
          <w:tcPr>
            <w:tcW w:w="4746" w:type="dxa"/>
            <w:shd w:val="clear" w:color="auto" w:fill="auto"/>
          </w:tcPr>
          <w:p w:rsidR="00F34D5F" w:rsidRPr="003E0CB9" w:rsidRDefault="00602422" w:rsidP="00DD6E1E">
            <w:pPr>
              <w:rPr>
                <w:rFonts w:eastAsia="Times New Roman" w:cs="Arial"/>
                <w:szCs w:val="20"/>
              </w:rPr>
            </w:pPr>
            <w:sdt>
              <w:sdtPr>
                <w:rPr>
                  <w:rFonts w:eastAsia="Times New Roman" w:cs="Times New Roman"/>
                </w:rPr>
                <w:id w:val="-1979439163"/>
              </w:sdtPr>
              <w:sdtContent>
                <w:r w:rsidR="00E32982">
                  <w:rPr>
                    <w:rFonts w:ascii="MS Gothic" w:eastAsia="MS Gothic" w:hAnsi="MS Gothic" w:cs="Times New Roman" w:hint="eastAsia"/>
                  </w:rPr>
                  <w:t>☐</w:t>
                </w:r>
              </w:sdtContent>
            </w:sdt>
            <w:r w:rsidR="00F34D5F" w:rsidRPr="003E0CB9">
              <w:rPr>
                <w:rFonts w:eastAsia="Times New Roman" w:cs="Times New Roman"/>
              </w:rPr>
              <w:t xml:space="preserve"> </w:t>
            </w:r>
            <w:r w:rsidR="00F34D5F" w:rsidRPr="00E32982">
              <w:rPr>
                <w:rFonts w:eastAsia="Times New Roman" w:cs="Times New Roman"/>
              </w:rPr>
              <w:t>Yes</w:t>
            </w:r>
          </w:p>
          <w:p w:rsidR="00F34D5F" w:rsidRPr="003E0CB9" w:rsidRDefault="00F34D5F" w:rsidP="00DD6E1E">
            <w:pPr>
              <w:rPr>
                <w:rFonts w:eastAsia="Times New Roman" w:cs="Arial"/>
                <w:szCs w:val="20"/>
              </w:rPr>
            </w:pPr>
          </w:p>
        </w:tc>
        <w:tc>
          <w:tcPr>
            <w:tcW w:w="4747" w:type="dxa"/>
            <w:shd w:val="clear" w:color="auto" w:fill="auto"/>
          </w:tcPr>
          <w:p w:rsidR="00F34D5F" w:rsidRPr="003E0CB9" w:rsidRDefault="00602422" w:rsidP="00DD6E1E">
            <w:pPr>
              <w:rPr>
                <w:rFonts w:eastAsia="Times New Roman" w:cs="Arial"/>
                <w:szCs w:val="20"/>
              </w:rPr>
            </w:pPr>
            <w:sdt>
              <w:sdtPr>
                <w:rPr>
                  <w:rFonts w:eastAsia="Times New Roman" w:cs="Times New Roman"/>
                </w:rPr>
                <w:id w:val="61609657"/>
              </w:sdtPr>
              <w:sdtContent>
                <w:r w:rsidR="00F34D5F" w:rsidRPr="003E0CB9">
                  <w:rPr>
                    <w:rFonts w:ascii="MS Gothic" w:eastAsia="MS Gothic" w:hAnsi="MS Gothic" w:cs="MS Gothic" w:hint="eastAsia"/>
                  </w:rPr>
                  <w:t>☐</w:t>
                </w:r>
              </w:sdtContent>
            </w:sdt>
            <w:r w:rsidR="00F34D5F" w:rsidRPr="003E0CB9">
              <w:rPr>
                <w:rFonts w:eastAsia="Times New Roman" w:cs="Times New Roman"/>
              </w:rPr>
              <w:t xml:space="preserve"> No</w:t>
            </w:r>
          </w:p>
        </w:tc>
      </w:tr>
      <w:tr w:rsidR="00F34D5F" w:rsidRPr="003E0CB9" w:rsidTr="00DD6E1E">
        <w:trPr>
          <w:trHeight w:val="221"/>
        </w:trPr>
        <w:tc>
          <w:tcPr>
            <w:tcW w:w="9493" w:type="dxa"/>
            <w:gridSpan w:val="2"/>
            <w:tcBorders>
              <w:top w:val="single" w:sz="4" w:space="0" w:color="auto"/>
              <w:bottom w:val="single" w:sz="4" w:space="0" w:color="auto"/>
            </w:tcBorders>
            <w:shd w:val="clear" w:color="auto" w:fill="F2DBDB" w:themeFill="accent2" w:themeFillTint="33"/>
          </w:tcPr>
          <w:p w:rsidR="00F34D5F" w:rsidRPr="003E0CB9" w:rsidRDefault="00602422" w:rsidP="00DD6E1E">
            <w:pPr>
              <w:rPr>
                <w:rFonts w:eastAsia="Times New Roman" w:cs="Arial"/>
                <w:szCs w:val="20"/>
              </w:rPr>
            </w:pPr>
            <w:sdt>
              <w:sdtPr>
                <w:rPr>
                  <w:rFonts w:eastAsia="Times New Roman" w:cs="Arial"/>
                  <w:szCs w:val="20"/>
                </w:rPr>
                <w:id w:val="374657177"/>
              </w:sdtPr>
              <w:sdtContent>
                <w:r w:rsidR="00F34D5F" w:rsidRPr="003E0CB9">
                  <w:rPr>
                    <w:rFonts w:eastAsia="Times New Roman" w:cs="Arial"/>
                    <w:szCs w:val="20"/>
                  </w:rPr>
                  <w:t>I</w:t>
                </w:r>
              </w:sdtContent>
            </w:sdt>
            <w:r w:rsidR="00F34D5F" w:rsidRPr="003E0CB9">
              <w:rPr>
                <w:rFonts w:eastAsia="Times New Roman" w:cs="Arial"/>
                <w:szCs w:val="20"/>
              </w:rPr>
              <w:t>f you support mandatory addition, please state what the minimum level should be and provide justification for your answer.</w:t>
            </w:r>
          </w:p>
        </w:tc>
      </w:tr>
      <w:tr w:rsidR="00F34D5F" w:rsidRPr="003E0CB9" w:rsidTr="00DD6E1E">
        <w:trPr>
          <w:trHeight w:val="221"/>
        </w:trPr>
        <w:tc>
          <w:tcPr>
            <w:tcW w:w="9493" w:type="dxa"/>
            <w:gridSpan w:val="2"/>
            <w:tcBorders>
              <w:top w:val="single" w:sz="4" w:space="0" w:color="auto"/>
              <w:bottom w:val="single" w:sz="4" w:space="0" w:color="auto"/>
            </w:tcBorders>
            <w:shd w:val="clear" w:color="auto" w:fill="auto"/>
          </w:tcPr>
          <w:p w:rsidR="00F34D5F" w:rsidRDefault="00F34D5F" w:rsidP="00DD6E1E">
            <w:pPr>
              <w:rPr>
                <w:rFonts w:eastAsia="Times New Roman" w:cs="Arial"/>
                <w:i/>
                <w:szCs w:val="20"/>
              </w:rPr>
            </w:pPr>
            <w:r w:rsidRPr="003E0CB9">
              <w:rPr>
                <w:rFonts w:eastAsia="Times New Roman" w:cs="Arial"/>
                <w:i/>
                <w:szCs w:val="20"/>
              </w:rPr>
              <w:t>Answer:</w:t>
            </w:r>
          </w:p>
          <w:p w:rsidR="00F34D5F" w:rsidRDefault="00F34D5F" w:rsidP="00E32982">
            <w:pPr>
              <w:rPr>
                <w:rFonts w:eastAsia="Times New Roman" w:cs="Arial"/>
                <w:i/>
                <w:szCs w:val="20"/>
              </w:rPr>
            </w:pPr>
          </w:p>
          <w:p w:rsidR="00384D30" w:rsidRPr="0080253A" w:rsidRDefault="00384D30" w:rsidP="00E32982">
            <w:pPr>
              <w:rPr>
                <w:rFonts w:eastAsia="Times New Roman" w:cs="Arial"/>
                <w:szCs w:val="20"/>
              </w:rPr>
            </w:pPr>
            <w:r>
              <w:rPr>
                <w:rFonts w:eastAsia="Times New Roman" w:cs="Arial"/>
                <w:szCs w:val="20"/>
              </w:rPr>
              <w:t xml:space="preserve">IDF notes the minimum levels suggested by the IEG at 0.6ug/100kcal, are comparable to the average levels of zinc found in whole milk (0.6ug/100kcal as </w:t>
            </w:r>
            <w:r w:rsidRPr="0080253A">
              <w:rPr>
                <w:rFonts w:eastAsia="Times New Roman" w:cs="Arial"/>
                <w:szCs w:val="20"/>
              </w:rPr>
              <w:t>calculated from FAO, 2013). IDF do</w:t>
            </w:r>
            <w:r w:rsidR="00A44842" w:rsidRPr="0080253A">
              <w:rPr>
                <w:rFonts w:eastAsia="Times New Roman" w:cs="Arial"/>
                <w:szCs w:val="20"/>
              </w:rPr>
              <w:t>es</w:t>
            </w:r>
            <w:r w:rsidRPr="0080253A">
              <w:rPr>
                <w:rFonts w:eastAsia="Times New Roman" w:cs="Arial"/>
                <w:szCs w:val="20"/>
              </w:rPr>
              <w:t xml:space="preserve"> </w:t>
            </w:r>
            <w:r w:rsidR="00A44842" w:rsidRPr="0080253A">
              <w:rPr>
                <w:rFonts w:eastAsia="Times New Roman" w:cs="Arial"/>
                <w:szCs w:val="20"/>
              </w:rPr>
              <w:t xml:space="preserve">not recommend a specific level; </w:t>
            </w:r>
            <w:r w:rsidRPr="0080253A">
              <w:rPr>
                <w:rFonts w:eastAsia="Times New Roman" w:cs="Arial"/>
                <w:szCs w:val="20"/>
              </w:rPr>
              <w:t>however</w:t>
            </w:r>
            <w:r w:rsidR="00A44842" w:rsidRPr="0080253A">
              <w:rPr>
                <w:rFonts w:eastAsia="Times New Roman" w:cs="Arial"/>
                <w:szCs w:val="20"/>
              </w:rPr>
              <w:t>,</w:t>
            </w:r>
            <w:r w:rsidRPr="0080253A">
              <w:rPr>
                <w:rFonts w:eastAsia="Times New Roman" w:cs="Arial"/>
                <w:szCs w:val="20"/>
              </w:rPr>
              <w:t xml:space="preserve"> suggests t</w:t>
            </w:r>
            <w:r w:rsidR="00A44842" w:rsidRPr="0080253A">
              <w:rPr>
                <w:rFonts w:eastAsia="Times New Roman" w:cs="Arial"/>
                <w:szCs w:val="20"/>
              </w:rPr>
              <w:t>he minimum zinc levels recommended</w:t>
            </w:r>
            <w:r w:rsidRPr="0080253A">
              <w:rPr>
                <w:rFonts w:eastAsia="Times New Roman" w:cs="Arial"/>
                <w:szCs w:val="20"/>
              </w:rPr>
              <w:t xml:space="preserve"> in the Standard </w:t>
            </w:r>
            <w:r w:rsidRPr="0080253A">
              <w:rPr>
                <w:rFonts w:eastAsia="Times New Roman" w:cs="Arial"/>
                <w:szCs w:val="20"/>
              </w:rPr>
              <w:lastRenderedPageBreak/>
              <w:t>are not lower than minimum levels found in whole milk.</w:t>
            </w:r>
          </w:p>
          <w:p w:rsidR="00384D30" w:rsidRPr="00384D30" w:rsidRDefault="00384D30" w:rsidP="00E32982">
            <w:pPr>
              <w:rPr>
                <w:rFonts w:eastAsia="Times New Roman" w:cs="Arial"/>
                <w:szCs w:val="20"/>
              </w:rPr>
            </w:pPr>
          </w:p>
        </w:tc>
      </w:tr>
      <w:tr w:rsidR="00F34D5F" w:rsidRPr="003E0CB9" w:rsidTr="00DD6E1E">
        <w:trPr>
          <w:trHeight w:val="221"/>
        </w:trPr>
        <w:tc>
          <w:tcPr>
            <w:tcW w:w="9493" w:type="dxa"/>
            <w:gridSpan w:val="2"/>
            <w:tcBorders>
              <w:top w:val="single" w:sz="4" w:space="0" w:color="auto"/>
              <w:bottom w:val="single" w:sz="4" w:space="0" w:color="auto"/>
            </w:tcBorders>
            <w:shd w:val="clear" w:color="auto" w:fill="F2DBDB" w:themeFill="accent2" w:themeFillTint="33"/>
          </w:tcPr>
          <w:p w:rsidR="00F34D5F" w:rsidRPr="003E0CB9" w:rsidRDefault="00F34D5F" w:rsidP="00DD6E1E">
            <w:pPr>
              <w:rPr>
                <w:rFonts w:eastAsia="Times New Roman" w:cs="Arial"/>
                <w:i/>
                <w:szCs w:val="20"/>
              </w:rPr>
            </w:pPr>
            <w:r w:rsidRPr="003E0CB9">
              <w:rPr>
                <w:rFonts w:eastAsia="Times New Roman" w:cs="Arial"/>
                <w:szCs w:val="20"/>
              </w:rPr>
              <w:lastRenderedPageBreak/>
              <w:t>Pl</w:t>
            </w:r>
            <w:r w:rsidRPr="003E0CB9">
              <w:rPr>
                <w:rFonts w:eastAsia="Times New Roman" w:cs="Arial"/>
                <w:szCs w:val="20"/>
                <w:shd w:val="clear" w:color="auto" w:fill="F2DBDB"/>
              </w:rPr>
              <w:t>ease state whether zinc should have a maximum level or a GUL set and provide information on what this level should be with justification for your answer.</w:t>
            </w:r>
          </w:p>
        </w:tc>
      </w:tr>
      <w:tr w:rsidR="00F34D5F" w:rsidRPr="003E0CB9" w:rsidTr="00DD6E1E">
        <w:trPr>
          <w:trHeight w:val="221"/>
        </w:trPr>
        <w:tc>
          <w:tcPr>
            <w:tcW w:w="9493" w:type="dxa"/>
            <w:gridSpan w:val="2"/>
            <w:tcBorders>
              <w:top w:val="single" w:sz="4" w:space="0" w:color="auto"/>
              <w:bottom w:val="single" w:sz="4" w:space="0" w:color="auto"/>
            </w:tcBorders>
            <w:shd w:val="clear" w:color="auto" w:fill="auto"/>
          </w:tcPr>
          <w:p w:rsidR="00F34D5F" w:rsidRDefault="00F34D5F" w:rsidP="00DD6E1E">
            <w:pPr>
              <w:rPr>
                <w:rFonts w:eastAsia="Times New Roman" w:cs="Arial"/>
                <w:i/>
                <w:szCs w:val="20"/>
              </w:rPr>
            </w:pPr>
            <w:r w:rsidRPr="003E0CB9">
              <w:rPr>
                <w:rFonts w:eastAsia="Times New Roman" w:cs="Arial"/>
                <w:i/>
                <w:szCs w:val="20"/>
              </w:rPr>
              <w:t>Answer:</w:t>
            </w:r>
          </w:p>
          <w:p w:rsidR="00F34D5F" w:rsidRDefault="00F34D5F" w:rsidP="00DD6E1E">
            <w:pPr>
              <w:rPr>
                <w:rFonts w:eastAsia="Times New Roman" w:cs="Arial"/>
                <w:i/>
                <w:szCs w:val="20"/>
              </w:rPr>
            </w:pPr>
          </w:p>
          <w:p w:rsidR="00F34D5F" w:rsidRPr="00F34D5F" w:rsidRDefault="00F34D5F" w:rsidP="00DD6E1E">
            <w:pPr>
              <w:rPr>
                <w:rFonts w:cstheme="minorHAnsi"/>
                <w:szCs w:val="20"/>
              </w:rPr>
            </w:pPr>
          </w:p>
          <w:p w:rsidR="00F34D5F" w:rsidRPr="00F34D5F" w:rsidRDefault="00F34D5F" w:rsidP="00DD6E1E">
            <w:pPr>
              <w:jc w:val="both"/>
              <w:rPr>
                <w:rFonts w:eastAsia="Calibri" w:cstheme="minorHAnsi"/>
                <w:szCs w:val="20"/>
                <w:highlight w:val="yellow"/>
                <w:lang w:eastAsia="en-IE"/>
              </w:rPr>
            </w:pPr>
          </w:p>
          <w:p w:rsidR="00F34D5F" w:rsidRPr="003E0CB9" w:rsidRDefault="00F34D5F" w:rsidP="00E32982">
            <w:pPr>
              <w:spacing w:after="160"/>
              <w:rPr>
                <w:rFonts w:eastAsia="Times New Roman" w:cs="Arial"/>
                <w:i/>
                <w:szCs w:val="20"/>
              </w:rPr>
            </w:pPr>
          </w:p>
        </w:tc>
      </w:tr>
    </w:tbl>
    <w:p w:rsidR="00C70226" w:rsidRDefault="00C70226" w:rsidP="00566315">
      <w:pPr>
        <w:rPr>
          <w:b/>
          <w:sz w:val="22"/>
          <w:szCs w:val="22"/>
          <w:lang w:val="en-AU"/>
        </w:rPr>
      </w:pPr>
    </w:p>
    <w:p w:rsidR="00C70226" w:rsidRDefault="00C70226" w:rsidP="00566315">
      <w:pPr>
        <w:rPr>
          <w:b/>
          <w:sz w:val="22"/>
          <w:szCs w:val="22"/>
          <w:lang w:val="en-AU"/>
        </w:rPr>
      </w:pPr>
    </w:p>
    <w:p w:rsidR="00566315" w:rsidRDefault="00566315" w:rsidP="00566315">
      <w:pPr>
        <w:rPr>
          <w:b/>
          <w:sz w:val="22"/>
          <w:szCs w:val="22"/>
          <w:lang w:val="en-AU"/>
        </w:rPr>
      </w:pPr>
      <w:r w:rsidRPr="00AF4564">
        <w:rPr>
          <w:b/>
          <w:sz w:val="22"/>
          <w:szCs w:val="22"/>
          <w:lang w:val="en-AU"/>
        </w:rPr>
        <w:t>Vitamin C</w:t>
      </w:r>
    </w:p>
    <w:p w:rsidR="00C70226" w:rsidRDefault="00C70226" w:rsidP="00566315">
      <w:pPr>
        <w:rPr>
          <w:b/>
          <w:sz w:val="22"/>
          <w:szCs w:val="22"/>
          <w:lang w:val="en-AU"/>
        </w:rPr>
      </w:pPr>
    </w:p>
    <w:tbl>
      <w:tblPr>
        <w:tblStyle w:val="TableGrid"/>
        <w:tblW w:w="9493" w:type="dxa"/>
        <w:tblLayout w:type="fixed"/>
        <w:tblLook w:val="04A0"/>
      </w:tblPr>
      <w:tblGrid>
        <w:gridCol w:w="4746"/>
        <w:gridCol w:w="4747"/>
      </w:tblGrid>
      <w:tr w:rsidR="00571D69" w:rsidRPr="00697C9C" w:rsidTr="00DD6E1E">
        <w:trPr>
          <w:trHeight w:val="266"/>
        </w:trPr>
        <w:tc>
          <w:tcPr>
            <w:tcW w:w="9493" w:type="dxa"/>
            <w:gridSpan w:val="2"/>
            <w:shd w:val="clear" w:color="auto" w:fill="FF5050"/>
          </w:tcPr>
          <w:p w:rsidR="00571D69" w:rsidRPr="00DB61D1" w:rsidRDefault="00571D69" w:rsidP="00DD6E1E">
            <w:pPr>
              <w:widowControl w:val="0"/>
              <w:tabs>
                <w:tab w:val="left" w:pos="940"/>
              </w:tabs>
              <w:autoSpaceDE w:val="0"/>
              <w:autoSpaceDN w:val="0"/>
              <w:adjustRightInd w:val="0"/>
              <w:ind w:right="-26"/>
              <w:jc w:val="both"/>
              <w:rPr>
                <w:rFonts w:cs="Arial"/>
                <w:b/>
                <w:spacing w:val="-2"/>
                <w:szCs w:val="20"/>
              </w:rPr>
            </w:pPr>
            <w:r>
              <w:rPr>
                <w:rFonts w:cs="Arial"/>
                <w:b/>
                <w:spacing w:val="-2"/>
                <w:szCs w:val="20"/>
              </w:rPr>
              <w:t>Vitamin C</w:t>
            </w:r>
          </w:p>
        </w:tc>
      </w:tr>
      <w:tr w:rsidR="00571D69" w:rsidRPr="00697C9C" w:rsidTr="00DD6E1E">
        <w:trPr>
          <w:trHeight w:val="253"/>
        </w:trPr>
        <w:tc>
          <w:tcPr>
            <w:tcW w:w="9493" w:type="dxa"/>
            <w:gridSpan w:val="2"/>
            <w:shd w:val="clear" w:color="auto" w:fill="F2DBDB" w:themeFill="accent2" w:themeFillTint="33"/>
          </w:tcPr>
          <w:p w:rsidR="00571D69" w:rsidRPr="00697C9C" w:rsidRDefault="00571D69" w:rsidP="00DD6E1E">
            <w:pPr>
              <w:rPr>
                <w:rFonts w:cs="Arial"/>
                <w:szCs w:val="20"/>
              </w:rPr>
            </w:pPr>
            <w:r>
              <w:rPr>
                <w:rFonts w:cs="Arial"/>
                <w:szCs w:val="20"/>
              </w:rPr>
              <w:t>Do you support that mandatory addition of vitamin C to follow-up formula for young children?</w:t>
            </w:r>
          </w:p>
        </w:tc>
      </w:tr>
      <w:tr w:rsidR="00571D69" w:rsidRPr="00697C9C" w:rsidTr="00DD6E1E">
        <w:trPr>
          <w:trHeight w:val="253"/>
        </w:trPr>
        <w:tc>
          <w:tcPr>
            <w:tcW w:w="4746" w:type="dxa"/>
            <w:shd w:val="clear" w:color="auto" w:fill="auto"/>
          </w:tcPr>
          <w:p w:rsidR="00571D69" w:rsidRDefault="00602422" w:rsidP="00DD6E1E">
            <w:pPr>
              <w:rPr>
                <w:rFonts w:cs="Arial"/>
                <w:szCs w:val="20"/>
              </w:rPr>
            </w:pPr>
            <w:sdt>
              <w:sdtPr>
                <w:id w:val="1685781260"/>
              </w:sdtPr>
              <w:sdtContent>
                <w:r w:rsidR="00E32982" w:rsidRPr="00E32982">
                  <w:rPr>
                    <w:rFonts w:ascii="MS Gothic" w:eastAsia="MS Gothic" w:hAnsi="MS Gothic" w:hint="eastAsia"/>
                  </w:rPr>
                  <w:t>☐</w:t>
                </w:r>
              </w:sdtContent>
            </w:sdt>
            <w:r w:rsidR="00571D69" w:rsidRPr="00E32982">
              <w:t xml:space="preserve"> Yes</w:t>
            </w:r>
          </w:p>
          <w:p w:rsidR="00571D69" w:rsidRDefault="00571D69" w:rsidP="00DD6E1E">
            <w:pPr>
              <w:rPr>
                <w:rFonts w:cs="Arial"/>
                <w:szCs w:val="20"/>
              </w:rPr>
            </w:pPr>
            <w:r>
              <w:rPr>
                <w:rFonts w:cs="Arial"/>
                <w:szCs w:val="20"/>
              </w:rPr>
              <w:t xml:space="preserve">    </w:t>
            </w:r>
          </w:p>
        </w:tc>
        <w:tc>
          <w:tcPr>
            <w:tcW w:w="4747" w:type="dxa"/>
            <w:shd w:val="clear" w:color="auto" w:fill="auto"/>
          </w:tcPr>
          <w:p w:rsidR="00571D69" w:rsidRDefault="00602422" w:rsidP="00DD6E1E">
            <w:pPr>
              <w:rPr>
                <w:rFonts w:cs="Arial"/>
                <w:szCs w:val="20"/>
              </w:rPr>
            </w:pPr>
            <w:sdt>
              <w:sdtPr>
                <w:id w:val="2073457737"/>
              </w:sdtPr>
              <w:sdtContent>
                <w:r w:rsidR="00571D69" w:rsidRPr="00F7726A">
                  <w:rPr>
                    <w:rFonts w:ascii="MS Gothic" w:eastAsia="MS Gothic" w:hAnsi="MS Gothic" w:hint="eastAsia"/>
                  </w:rPr>
                  <w:t>☐</w:t>
                </w:r>
              </w:sdtContent>
            </w:sdt>
            <w:r w:rsidR="00571D69" w:rsidRPr="00F7726A">
              <w:t xml:space="preserve"> </w:t>
            </w:r>
            <w:r w:rsidR="00571D69">
              <w:t>No</w:t>
            </w:r>
          </w:p>
        </w:tc>
      </w:tr>
      <w:tr w:rsidR="00571D69" w:rsidRPr="00697C9C" w:rsidTr="00DD6E1E">
        <w:trPr>
          <w:trHeight w:val="221"/>
        </w:trPr>
        <w:tc>
          <w:tcPr>
            <w:tcW w:w="9493" w:type="dxa"/>
            <w:gridSpan w:val="2"/>
            <w:tcBorders>
              <w:top w:val="single" w:sz="4" w:space="0" w:color="auto"/>
              <w:bottom w:val="single" w:sz="4" w:space="0" w:color="auto"/>
            </w:tcBorders>
            <w:shd w:val="clear" w:color="auto" w:fill="F2DBDB" w:themeFill="accent2" w:themeFillTint="33"/>
          </w:tcPr>
          <w:p w:rsidR="00571D69" w:rsidRPr="00697C9C" w:rsidRDefault="00602422" w:rsidP="00DD6E1E">
            <w:pPr>
              <w:rPr>
                <w:rFonts w:cs="Arial"/>
                <w:szCs w:val="20"/>
              </w:rPr>
            </w:pPr>
            <w:sdt>
              <w:sdtPr>
                <w:rPr>
                  <w:rFonts w:cs="Arial"/>
                  <w:szCs w:val="20"/>
                </w:rPr>
                <w:id w:val="1932550280"/>
              </w:sdtPr>
              <w:sdtContent>
                <w:r w:rsidR="00571D69">
                  <w:rPr>
                    <w:rFonts w:cs="Arial"/>
                    <w:szCs w:val="20"/>
                  </w:rPr>
                  <w:t>I</w:t>
                </w:r>
              </w:sdtContent>
            </w:sdt>
            <w:r w:rsidR="00571D69">
              <w:rPr>
                <w:rFonts w:cs="Arial"/>
                <w:szCs w:val="20"/>
              </w:rPr>
              <w:t>f you support mandatory addition, please state what the minimum level should be and provide justification for your answer.</w:t>
            </w:r>
          </w:p>
        </w:tc>
      </w:tr>
    </w:tbl>
    <w:p w:rsidR="00C70226" w:rsidRDefault="00C70226" w:rsidP="00566315">
      <w:pPr>
        <w:rPr>
          <w:b/>
          <w:sz w:val="22"/>
          <w:szCs w:val="22"/>
          <w:lang w:val="en-AU"/>
        </w:rPr>
      </w:pPr>
    </w:p>
    <w:p w:rsidR="00AF4564" w:rsidRDefault="00AF4564" w:rsidP="00566315">
      <w:pPr>
        <w:rPr>
          <w:b/>
          <w:sz w:val="22"/>
          <w:szCs w:val="22"/>
          <w:lang w:val="en-AU"/>
        </w:rPr>
      </w:pPr>
    </w:p>
    <w:p w:rsidR="00AF4564" w:rsidRDefault="00AF4564" w:rsidP="00566315">
      <w:pPr>
        <w:rPr>
          <w:b/>
          <w:sz w:val="22"/>
          <w:szCs w:val="22"/>
          <w:lang w:val="en-AU"/>
        </w:rPr>
      </w:pPr>
      <w:r>
        <w:rPr>
          <w:b/>
          <w:sz w:val="22"/>
          <w:szCs w:val="22"/>
          <w:lang w:val="en-AU"/>
        </w:rPr>
        <w:t>Vitamin B12</w:t>
      </w:r>
    </w:p>
    <w:p w:rsidR="00566315" w:rsidRDefault="00566315" w:rsidP="00C70226">
      <w:pPr>
        <w:rPr>
          <w:b/>
          <w:sz w:val="22"/>
          <w:szCs w:val="22"/>
          <w:lang w:val="en-AU"/>
        </w:rPr>
      </w:pPr>
    </w:p>
    <w:tbl>
      <w:tblPr>
        <w:tblStyle w:val="TableGrid"/>
        <w:tblW w:w="9493" w:type="dxa"/>
        <w:tblLayout w:type="fixed"/>
        <w:tblLook w:val="04A0"/>
      </w:tblPr>
      <w:tblGrid>
        <w:gridCol w:w="4746"/>
        <w:gridCol w:w="4747"/>
      </w:tblGrid>
      <w:tr w:rsidR="00C70226" w:rsidRPr="00697C9C" w:rsidTr="008522CE">
        <w:trPr>
          <w:trHeight w:val="266"/>
        </w:trPr>
        <w:tc>
          <w:tcPr>
            <w:tcW w:w="9493" w:type="dxa"/>
            <w:gridSpan w:val="2"/>
            <w:shd w:val="clear" w:color="auto" w:fill="FF5050"/>
          </w:tcPr>
          <w:p w:rsidR="00C70226" w:rsidRPr="00DB61D1" w:rsidRDefault="00C70226" w:rsidP="008522CE">
            <w:pPr>
              <w:widowControl w:val="0"/>
              <w:tabs>
                <w:tab w:val="left" w:pos="940"/>
              </w:tabs>
              <w:autoSpaceDE w:val="0"/>
              <w:autoSpaceDN w:val="0"/>
              <w:adjustRightInd w:val="0"/>
              <w:ind w:right="-26"/>
              <w:jc w:val="both"/>
              <w:rPr>
                <w:rFonts w:cs="Arial"/>
                <w:b/>
                <w:spacing w:val="-2"/>
                <w:szCs w:val="20"/>
              </w:rPr>
            </w:pPr>
            <w:r>
              <w:rPr>
                <w:rFonts w:cs="Arial"/>
                <w:b/>
                <w:spacing w:val="-2"/>
                <w:szCs w:val="20"/>
              </w:rPr>
              <w:t>Vitamin B12</w:t>
            </w:r>
          </w:p>
        </w:tc>
      </w:tr>
      <w:tr w:rsidR="00C70226" w:rsidRPr="00697C9C" w:rsidTr="008522CE">
        <w:trPr>
          <w:trHeight w:val="253"/>
        </w:trPr>
        <w:tc>
          <w:tcPr>
            <w:tcW w:w="9493" w:type="dxa"/>
            <w:gridSpan w:val="2"/>
            <w:shd w:val="clear" w:color="auto" w:fill="F2DBDB" w:themeFill="accent2" w:themeFillTint="33"/>
          </w:tcPr>
          <w:p w:rsidR="00C70226" w:rsidRPr="00697C9C" w:rsidRDefault="00C70226" w:rsidP="008522CE">
            <w:pPr>
              <w:rPr>
                <w:rFonts w:cs="Arial"/>
                <w:szCs w:val="20"/>
              </w:rPr>
            </w:pPr>
            <w:r>
              <w:rPr>
                <w:rFonts w:cs="Arial"/>
                <w:szCs w:val="20"/>
              </w:rPr>
              <w:t>Do you support that mandatory addition of vitamin B12 to follow-up formula for young children?</w:t>
            </w:r>
          </w:p>
        </w:tc>
      </w:tr>
      <w:tr w:rsidR="00C70226" w:rsidRPr="00697C9C" w:rsidTr="008522CE">
        <w:trPr>
          <w:trHeight w:val="253"/>
        </w:trPr>
        <w:tc>
          <w:tcPr>
            <w:tcW w:w="4746" w:type="dxa"/>
            <w:shd w:val="clear" w:color="auto" w:fill="auto"/>
          </w:tcPr>
          <w:p w:rsidR="00C70226" w:rsidRDefault="00602422" w:rsidP="008522CE">
            <w:pPr>
              <w:rPr>
                <w:rFonts w:cs="Arial"/>
                <w:szCs w:val="20"/>
              </w:rPr>
            </w:pPr>
            <w:sdt>
              <w:sdtPr>
                <w:id w:val="-1924799758"/>
              </w:sdtPr>
              <w:sdtContent>
                <w:r w:rsidR="00787F26" w:rsidRPr="0021724F">
                  <w:rPr>
                    <w:rFonts w:ascii="MS Gothic" w:eastAsia="MS Gothic" w:hAnsi="MS Gothic" w:hint="eastAsia"/>
                  </w:rPr>
                  <w:t>☒</w:t>
                </w:r>
              </w:sdtContent>
            </w:sdt>
            <w:r w:rsidR="00C70226" w:rsidRPr="0021724F">
              <w:t xml:space="preserve"> Yes</w:t>
            </w:r>
          </w:p>
        </w:tc>
        <w:tc>
          <w:tcPr>
            <w:tcW w:w="4747" w:type="dxa"/>
            <w:shd w:val="clear" w:color="auto" w:fill="auto"/>
          </w:tcPr>
          <w:p w:rsidR="00C70226" w:rsidRDefault="00602422" w:rsidP="008522CE">
            <w:pPr>
              <w:rPr>
                <w:rFonts w:cs="Arial"/>
                <w:szCs w:val="20"/>
              </w:rPr>
            </w:pPr>
            <w:sdt>
              <w:sdtPr>
                <w:id w:val="-1028714796"/>
              </w:sdtPr>
              <w:sdtContent>
                <w:r w:rsidR="00C70226" w:rsidRPr="00F7726A">
                  <w:rPr>
                    <w:rFonts w:ascii="MS Gothic" w:eastAsia="MS Gothic" w:hAnsi="MS Gothic" w:hint="eastAsia"/>
                  </w:rPr>
                  <w:t>☐</w:t>
                </w:r>
              </w:sdtContent>
            </w:sdt>
            <w:r w:rsidR="00C70226" w:rsidRPr="00F7726A">
              <w:t xml:space="preserve"> </w:t>
            </w:r>
            <w:r w:rsidR="00C70226">
              <w:t>No</w:t>
            </w:r>
          </w:p>
          <w:p w:rsidR="00C70226" w:rsidRDefault="00C70226" w:rsidP="008522CE">
            <w:pPr>
              <w:rPr>
                <w:rFonts w:cs="Arial"/>
                <w:szCs w:val="20"/>
              </w:rPr>
            </w:pPr>
            <w:r>
              <w:rPr>
                <w:rFonts w:cs="Arial"/>
                <w:szCs w:val="20"/>
              </w:rPr>
              <w:t xml:space="preserve">  </w:t>
            </w:r>
          </w:p>
        </w:tc>
      </w:tr>
      <w:tr w:rsidR="00C70226" w:rsidRPr="00697C9C" w:rsidTr="008522CE">
        <w:trPr>
          <w:trHeight w:val="221"/>
        </w:trPr>
        <w:tc>
          <w:tcPr>
            <w:tcW w:w="9493" w:type="dxa"/>
            <w:gridSpan w:val="2"/>
            <w:tcBorders>
              <w:top w:val="single" w:sz="4" w:space="0" w:color="auto"/>
              <w:bottom w:val="single" w:sz="4" w:space="0" w:color="auto"/>
            </w:tcBorders>
            <w:shd w:val="clear" w:color="auto" w:fill="F2DBDB" w:themeFill="accent2" w:themeFillTint="33"/>
          </w:tcPr>
          <w:p w:rsidR="00C70226" w:rsidRPr="00697C9C" w:rsidRDefault="00602422" w:rsidP="008522CE">
            <w:pPr>
              <w:rPr>
                <w:rFonts w:cs="Arial"/>
                <w:szCs w:val="20"/>
              </w:rPr>
            </w:pPr>
            <w:sdt>
              <w:sdtPr>
                <w:rPr>
                  <w:rFonts w:cs="Arial"/>
                  <w:szCs w:val="20"/>
                </w:rPr>
                <w:id w:val="635295994"/>
              </w:sdtPr>
              <w:sdtContent>
                <w:r w:rsidR="00C70226">
                  <w:rPr>
                    <w:rFonts w:cs="Arial"/>
                    <w:szCs w:val="20"/>
                  </w:rPr>
                  <w:t>I</w:t>
                </w:r>
              </w:sdtContent>
            </w:sdt>
            <w:r w:rsidR="00C70226">
              <w:rPr>
                <w:rFonts w:cs="Arial"/>
                <w:szCs w:val="20"/>
              </w:rPr>
              <w:t>f you support mandatory addition, please state what the minimum level should be and provide justification for your answer.</w:t>
            </w:r>
          </w:p>
        </w:tc>
      </w:tr>
      <w:tr w:rsidR="00C70226" w:rsidRPr="00697C9C" w:rsidTr="008522CE">
        <w:trPr>
          <w:trHeight w:val="385"/>
        </w:trPr>
        <w:tc>
          <w:tcPr>
            <w:tcW w:w="9493" w:type="dxa"/>
            <w:gridSpan w:val="2"/>
            <w:tcBorders>
              <w:top w:val="single" w:sz="4" w:space="0" w:color="auto"/>
            </w:tcBorders>
            <w:shd w:val="clear" w:color="auto" w:fill="auto"/>
          </w:tcPr>
          <w:p w:rsidR="00C70226" w:rsidRDefault="00C70226" w:rsidP="008522CE">
            <w:pPr>
              <w:rPr>
                <w:rFonts w:cs="Arial"/>
                <w:i/>
                <w:szCs w:val="20"/>
              </w:rPr>
            </w:pPr>
            <w:r w:rsidRPr="00BD69C8">
              <w:rPr>
                <w:rFonts w:cs="Arial"/>
                <w:i/>
                <w:szCs w:val="20"/>
              </w:rPr>
              <w:t>Answer:</w:t>
            </w:r>
          </w:p>
          <w:p w:rsidR="00384D30" w:rsidRPr="0080253A" w:rsidRDefault="00E66E0F" w:rsidP="00787F26">
            <w:pPr>
              <w:jc w:val="both"/>
            </w:pPr>
            <w:r w:rsidRPr="0080253A">
              <w:t>IDF consider</w:t>
            </w:r>
            <w:r w:rsidR="00A44842" w:rsidRPr="0080253A">
              <w:t>s</w:t>
            </w:r>
            <w:r w:rsidRPr="0080253A">
              <w:t xml:space="preserve"> that minimum B12 levels in the YCF product should be guided by</w:t>
            </w:r>
            <w:r w:rsidR="00384D30" w:rsidRPr="0080253A">
              <w:t xml:space="preserve"> minimum</w:t>
            </w:r>
            <w:r w:rsidRPr="0080253A">
              <w:t xml:space="preserve"> levels in whole milk. </w:t>
            </w:r>
            <w:r w:rsidR="00787F26" w:rsidRPr="0080253A">
              <w:t>As outlined by the eWG, whole cow’s milk contains an average vitamin B12 level of 0.8ug/100kcal (0.</w:t>
            </w:r>
            <w:r w:rsidR="00384D30" w:rsidRPr="0080253A">
              <w:t>4</w:t>
            </w:r>
            <w:r w:rsidR="00787F26" w:rsidRPr="0080253A">
              <w:t xml:space="preserve">-1.4ug/100kcal as calculated by the eWG Chair) with reduced fat milk containing higher levels. Dietary surveys indicate that milk is a significant contributor to a young child’s B12 intake </w:t>
            </w:r>
            <w:r w:rsidR="00B11B7B" w:rsidRPr="0080253A">
              <w:t>(Ref</w:t>
            </w:r>
            <w:r w:rsidR="00787F26" w:rsidRPr="0080253A">
              <w:t>). B12 intake from milk is particularly important for those children consuming a predominantly plant-based diet.</w:t>
            </w:r>
            <w:r w:rsidR="00384D30" w:rsidRPr="0080253A">
              <w:t xml:space="preserve"> As out</w:t>
            </w:r>
            <w:r w:rsidR="00A44842" w:rsidRPr="0080253A">
              <w:t>lined also for c</w:t>
            </w:r>
            <w:r w:rsidR="00384D30" w:rsidRPr="0080253A">
              <w:t xml:space="preserve">alcium and riboflavin, proposed minimum levels of this nutrient in the Standard should be referenced on minimum levels found in whole milk. </w:t>
            </w:r>
          </w:p>
          <w:p w:rsidR="00787F26" w:rsidRPr="00BD716E" w:rsidRDefault="00787F26" w:rsidP="00787F26">
            <w:pPr>
              <w:jc w:val="both"/>
            </w:pPr>
          </w:p>
          <w:p w:rsidR="00C70226" w:rsidRPr="00BD69C8" w:rsidRDefault="00C70226" w:rsidP="00B11B7B">
            <w:pPr>
              <w:jc w:val="both"/>
              <w:rPr>
                <w:rFonts w:cs="Arial"/>
                <w:i/>
                <w:szCs w:val="20"/>
              </w:rPr>
            </w:pPr>
          </w:p>
        </w:tc>
      </w:tr>
      <w:tr w:rsidR="00C70226" w:rsidRPr="00697C9C" w:rsidTr="008522CE">
        <w:trPr>
          <w:trHeight w:val="385"/>
        </w:trPr>
        <w:tc>
          <w:tcPr>
            <w:tcW w:w="9493" w:type="dxa"/>
            <w:gridSpan w:val="2"/>
            <w:tcBorders>
              <w:top w:val="single" w:sz="4" w:space="0" w:color="auto"/>
            </w:tcBorders>
            <w:shd w:val="clear" w:color="auto" w:fill="F2DBDB" w:themeFill="accent2" w:themeFillTint="33"/>
          </w:tcPr>
          <w:p w:rsidR="00C70226" w:rsidRDefault="00C70226" w:rsidP="008522CE">
            <w:pPr>
              <w:rPr>
                <w:rFonts w:cs="Arial"/>
                <w:szCs w:val="20"/>
              </w:rPr>
            </w:pPr>
            <w:r>
              <w:rPr>
                <w:rFonts w:cs="Arial"/>
                <w:szCs w:val="20"/>
              </w:rPr>
              <w:t>Pl</w:t>
            </w:r>
            <w:r>
              <w:rPr>
                <w:rFonts w:cs="Arial"/>
                <w:szCs w:val="20"/>
                <w:shd w:val="clear" w:color="auto" w:fill="F2DBDB" w:themeFill="accent2" w:themeFillTint="33"/>
              </w:rPr>
              <w:t>ease state whether vitamin B12</w:t>
            </w:r>
            <w:r w:rsidRPr="000B298E">
              <w:rPr>
                <w:rFonts w:cs="Arial"/>
                <w:szCs w:val="20"/>
                <w:shd w:val="clear" w:color="auto" w:fill="F2DBDB" w:themeFill="accent2" w:themeFillTint="33"/>
              </w:rPr>
              <w:t xml:space="preserve"> should have a maximum level or a GUL</w:t>
            </w:r>
            <w:r>
              <w:rPr>
                <w:rFonts w:cs="Arial"/>
                <w:szCs w:val="20"/>
                <w:shd w:val="clear" w:color="auto" w:fill="F2DBDB" w:themeFill="accent2" w:themeFillTint="33"/>
              </w:rPr>
              <w:t xml:space="preserve"> set</w:t>
            </w:r>
            <w:r w:rsidRPr="000B298E">
              <w:rPr>
                <w:rFonts w:cs="Arial"/>
                <w:szCs w:val="20"/>
                <w:shd w:val="clear" w:color="auto" w:fill="F2DBDB" w:themeFill="accent2" w:themeFillTint="33"/>
              </w:rPr>
              <w:t xml:space="preserve"> and provide information on what this level should be with justification for your answer.</w:t>
            </w:r>
          </w:p>
        </w:tc>
      </w:tr>
      <w:tr w:rsidR="00C70226" w:rsidRPr="00697C9C" w:rsidTr="008522CE">
        <w:trPr>
          <w:trHeight w:val="385"/>
        </w:trPr>
        <w:tc>
          <w:tcPr>
            <w:tcW w:w="9493" w:type="dxa"/>
            <w:gridSpan w:val="2"/>
            <w:tcBorders>
              <w:top w:val="single" w:sz="4" w:space="0" w:color="auto"/>
            </w:tcBorders>
            <w:shd w:val="clear" w:color="auto" w:fill="auto"/>
          </w:tcPr>
          <w:p w:rsidR="00C70226" w:rsidRDefault="00C70226" w:rsidP="008522CE">
            <w:pPr>
              <w:rPr>
                <w:rFonts w:cs="Arial"/>
                <w:i/>
                <w:szCs w:val="20"/>
              </w:rPr>
            </w:pPr>
            <w:r w:rsidRPr="00BD69C8">
              <w:rPr>
                <w:rFonts w:cs="Arial"/>
                <w:i/>
                <w:szCs w:val="20"/>
              </w:rPr>
              <w:t>Answer:</w:t>
            </w:r>
          </w:p>
          <w:p w:rsidR="00C70226" w:rsidRPr="00BD69C8" w:rsidRDefault="00787F26" w:rsidP="00384D30">
            <w:pPr>
              <w:jc w:val="both"/>
              <w:rPr>
                <w:rFonts w:cs="Arial"/>
                <w:i/>
                <w:szCs w:val="20"/>
              </w:rPr>
            </w:pPr>
            <w:r w:rsidRPr="0080253A">
              <w:t xml:space="preserve">In the absence of a </w:t>
            </w:r>
            <w:r w:rsidR="00384D30" w:rsidRPr="0080253A">
              <w:t xml:space="preserve">Upper Limit </w:t>
            </w:r>
            <w:r w:rsidRPr="0080253A">
              <w:t xml:space="preserve">for B12, </w:t>
            </w:r>
            <w:r w:rsidR="00384D30" w:rsidRPr="0080253A">
              <w:t>IDF do</w:t>
            </w:r>
            <w:r w:rsidR="006947B2" w:rsidRPr="0080253A">
              <w:t>es</w:t>
            </w:r>
            <w:r w:rsidR="00384D30" w:rsidRPr="0080253A">
              <w:t xml:space="preserve"> not consider a GUL or a Maximum necessary i.e. IDF support</w:t>
            </w:r>
            <w:r w:rsidR="006947B2" w:rsidRPr="0080253A">
              <w:t>s</w:t>
            </w:r>
            <w:r w:rsidR="00384D30" w:rsidRPr="0080253A">
              <w:t xml:space="preserve"> N.S</w:t>
            </w:r>
            <w:r w:rsidR="00384D30">
              <w:t>.</w:t>
            </w:r>
          </w:p>
        </w:tc>
      </w:tr>
    </w:tbl>
    <w:p w:rsidR="00C70226" w:rsidRDefault="00C70226" w:rsidP="00C70226">
      <w:pPr>
        <w:rPr>
          <w:b/>
          <w:sz w:val="22"/>
          <w:szCs w:val="22"/>
          <w:lang w:val="en-AU"/>
        </w:rPr>
      </w:pPr>
    </w:p>
    <w:p w:rsidR="00C70226" w:rsidRDefault="00C70226" w:rsidP="00C70226">
      <w:pPr>
        <w:rPr>
          <w:lang w:val="en-AU"/>
        </w:rPr>
      </w:pPr>
    </w:p>
    <w:p w:rsidR="00566315" w:rsidRPr="00AF4564" w:rsidRDefault="00566315" w:rsidP="00566315">
      <w:pPr>
        <w:rPr>
          <w:b/>
          <w:sz w:val="22"/>
          <w:szCs w:val="22"/>
          <w:lang w:val="en-AU"/>
        </w:rPr>
      </w:pPr>
      <w:r w:rsidRPr="00AF4564">
        <w:rPr>
          <w:b/>
          <w:sz w:val="22"/>
          <w:szCs w:val="22"/>
          <w:lang w:val="en-AU"/>
        </w:rPr>
        <w:t>Riboflavin</w:t>
      </w:r>
    </w:p>
    <w:p w:rsidR="00C70226" w:rsidRPr="000678C4" w:rsidRDefault="00C70226" w:rsidP="00C70226"/>
    <w:tbl>
      <w:tblPr>
        <w:tblStyle w:val="TableGrid"/>
        <w:tblW w:w="9493" w:type="dxa"/>
        <w:tblLayout w:type="fixed"/>
        <w:tblLook w:val="04A0"/>
      </w:tblPr>
      <w:tblGrid>
        <w:gridCol w:w="4746"/>
        <w:gridCol w:w="4747"/>
      </w:tblGrid>
      <w:tr w:rsidR="00C70226" w:rsidRPr="00697C9C" w:rsidTr="008522CE">
        <w:trPr>
          <w:trHeight w:val="266"/>
        </w:trPr>
        <w:tc>
          <w:tcPr>
            <w:tcW w:w="9493" w:type="dxa"/>
            <w:gridSpan w:val="2"/>
            <w:shd w:val="clear" w:color="auto" w:fill="FF5050"/>
          </w:tcPr>
          <w:p w:rsidR="00C70226" w:rsidRPr="00DB61D1" w:rsidRDefault="00C70226" w:rsidP="008522CE">
            <w:pPr>
              <w:widowControl w:val="0"/>
              <w:tabs>
                <w:tab w:val="left" w:pos="940"/>
              </w:tabs>
              <w:autoSpaceDE w:val="0"/>
              <w:autoSpaceDN w:val="0"/>
              <w:adjustRightInd w:val="0"/>
              <w:ind w:right="-26"/>
              <w:jc w:val="both"/>
              <w:rPr>
                <w:rFonts w:cs="Arial"/>
                <w:b/>
                <w:spacing w:val="-2"/>
                <w:szCs w:val="20"/>
              </w:rPr>
            </w:pPr>
            <w:r>
              <w:rPr>
                <w:rFonts w:cs="Arial"/>
                <w:b/>
                <w:spacing w:val="-2"/>
                <w:szCs w:val="20"/>
              </w:rPr>
              <w:t>Riboflavin</w:t>
            </w:r>
          </w:p>
        </w:tc>
      </w:tr>
      <w:tr w:rsidR="00C70226" w:rsidRPr="00697C9C" w:rsidTr="008522CE">
        <w:trPr>
          <w:trHeight w:val="253"/>
        </w:trPr>
        <w:tc>
          <w:tcPr>
            <w:tcW w:w="9493" w:type="dxa"/>
            <w:gridSpan w:val="2"/>
            <w:shd w:val="clear" w:color="auto" w:fill="F2DBDB" w:themeFill="accent2" w:themeFillTint="33"/>
          </w:tcPr>
          <w:p w:rsidR="00C70226" w:rsidRPr="00697C9C" w:rsidRDefault="00C70226" w:rsidP="008522CE">
            <w:pPr>
              <w:rPr>
                <w:rFonts w:cs="Arial"/>
                <w:szCs w:val="20"/>
              </w:rPr>
            </w:pPr>
            <w:r>
              <w:rPr>
                <w:rFonts w:cs="Arial"/>
                <w:szCs w:val="20"/>
              </w:rPr>
              <w:t>Do you support that mandatory addition of riboflavin to follow-up formula for young children?</w:t>
            </w:r>
          </w:p>
        </w:tc>
      </w:tr>
      <w:tr w:rsidR="00C70226" w:rsidRPr="00697C9C" w:rsidTr="008522CE">
        <w:trPr>
          <w:trHeight w:val="253"/>
        </w:trPr>
        <w:tc>
          <w:tcPr>
            <w:tcW w:w="4746" w:type="dxa"/>
            <w:shd w:val="clear" w:color="auto" w:fill="auto"/>
          </w:tcPr>
          <w:p w:rsidR="00C70226" w:rsidRDefault="00602422" w:rsidP="008522CE">
            <w:pPr>
              <w:rPr>
                <w:rFonts w:cs="Arial"/>
                <w:szCs w:val="20"/>
              </w:rPr>
            </w:pPr>
            <w:sdt>
              <w:sdtPr>
                <w:id w:val="-352645006"/>
              </w:sdtPr>
              <w:sdtContent>
                <w:r w:rsidR="00877237">
                  <w:rPr>
                    <w:rFonts w:ascii="MS Gothic" w:eastAsia="MS Gothic" w:hAnsi="MS Gothic" w:hint="eastAsia"/>
                  </w:rPr>
                  <w:t>☒</w:t>
                </w:r>
              </w:sdtContent>
            </w:sdt>
            <w:r w:rsidR="00C70226" w:rsidRPr="00F7726A">
              <w:t xml:space="preserve"> </w:t>
            </w:r>
            <w:r w:rsidR="00C70226">
              <w:t>Yes</w:t>
            </w:r>
          </w:p>
        </w:tc>
        <w:tc>
          <w:tcPr>
            <w:tcW w:w="4747" w:type="dxa"/>
            <w:shd w:val="clear" w:color="auto" w:fill="auto"/>
          </w:tcPr>
          <w:p w:rsidR="00C70226" w:rsidRDefault="00602422" w:rsidP="008522CE">
            <w:sdt>
              <w:sdtPr>
                <w:id w:val="-1338684689"/>
              </w:sdtPr>
              <w:sdtContent>
                <w:r w:rsidR="00C70226" w:rsidRPr="00F7726A">
                  <w:rPr>
                    <w:rFonts w:ascii="MS Gothic" w:eastAsia="MS Gothic" w:hAnsi="MS Gothic" w:hint="eastAsia"/>
                  </w:rPr>
                  <w:t>☐</w:t>
                </w:r>
              </w:sdtContent>
            </w:sdt>
            <w:r w:rsidR="00C70226" w:rsidRPr="00F7726A">
              <w:t xml:space="preserve"> </w:t>
            </w:r>
            <w:r w:rsidR="00C70226">
              <w:t>No</w:t>
            </w:r>
          </w:p>
          <w:p w:rsidR="00C70226" w:rsidRDefault="00C70226" w:rsidP="008522CE">
            <w:pPr>
              <w:rPr>
                <w:rFonts w:cs="Arial"/>
                <w:szCs w:val="20"/>
              </w:rPr>
            </w:pPr>
          </w:p>
        </w:tc>
      </w:tr>
      <w:tr w:rsidR="00C70226" w:rsidRPr="00697C9C" w:rsidTr="008522CE">
        <w:trPr>
          <w:trHeight w:val="221"/>
        </w:trPr>
        <w:tc>
          <w:tcPr>
            <w:tcW w:w="9493" w:type="dxa"/>
            <w:gridSpan w:val="2"/>
            <w:tcBorders>
              <w:top w:val="single" w:sz="4" w:space="0" w:color="auto"/>
              <w:bottom w:val="single" w:sz="4" w:space="0" w:color="auto"/>
            </w:tcBorders>
            <w:shd w:val="clear" w:color="auto" w:fill="F2DBDB" w:themeFill="accent2" w:themeFillTint="33"/>
          </w:tcPr>
          <w:p w:rsidR="00C70226" w:rsidRPr="00697C9C" w:rsidRDefault="00602422" w:rsidP="008522CE">
            <w:pPr>
              <w:rPr>
                <w:rFonts w:cs="Arial"/>
                <w:szCs w:val="20"/>
              </w:rPr>
            </w:pPr>
            <w:sdt>
              <w:sdtPr>
                <w:rPr>
                  <w:rFonts w:cs="Arial"/>
                  <w:szCs w:val="20"/>
                </w:rPr>
                <w:id w:val="-1518077550"/>
              </w:sdtPr>
              <w:sdtContent>
                <w:r w:rsidR="00C70226">
                  <w:rPr>
                    <w:rFonts w:cs="Arial"/>
                    <w:szCs w:val="20"/>
                  </w:rPr>
                  <w:t>I</w:t>
                </w:r>
              </w:sdtContent>
            </w:sdt>
            <w:r w:rsidR="00C70226">
              <w:rPr>
                <w:rFonts w:cs="Arial"/>
                <w:szCs w:val="20"/>
              </w:rPr>
              <w:t>f you support mandatory addition, please state what the minimum level should be and provide justification for your answer.</w:t>
            </w:r>
          </w:p>
        </w:tc>
      </w:tr>
      <w:tr w:rsidR="00C70226" w:rsidRPr="00697C9C" w:rsidTr="008522CE">
        <w:trPr>
          <w:trHeight w:val="385"/>
        </w:trPr>
        <w:tc>
          <w:tcPr>
            <w:tcW w:w="9493" w:type="dxa"/>
            <w:gridSpan w:val="2"/>
            <w:tcBorders>
              <w:top w:val="single" w:sz="4" w:space="0" w:color="auto"/>
              <w:bottom w:val="single" w:sz="4" w:space="0" w:color="auto"/>
            </w:tcBorders>
            <w:shd w:val="clear" w:color="auto" w:fill="auto"/>
          </w:tcPr>
          <w:p w:rsidR="00C70226" w:rsidRDefault="00602422" w:rsidP="008522CE">
            <w:pPr>
              <w:rPr>
                <w:rFonts w:cs="Arial"/>
                <w:i/>
                <w:szCs w:val="20"/>
              </w:rPr>
            </w:pPr>
            <w:sdt>
              <w:sdtPr>
                <w:id w:val="-1963488790"/>
              </w:sdtPr>
              <w:sdtContent>
                <w:r w:rsidR="00C70226" w:rsidRPr="00935019">
                  <w:rPr>
                    <w:rFonts w:cs="Arial"/>
                    <w:i/>
                    <w:szCs w:val="20"/>
                  </w:rPr>
                  <w:t>A</w:t>
                </w:r>
              </w:sdtContent>
            </w:sdt>
            <w:r w:rsidR="00C70226" w:rsidRPr="00935019">
              <w:rPr>
                <w:rFonts w:cs="Arial"/>
                <w:i/>
                <w:szCs w:val="20"/>
              </w:rPr>
              <w:t>nswer:</w:t>
            </w:r>
          </w:p>
          <w:p w:rsidR="00C70226" w:rsidRDefault="00C70226" w:rsidP="008522CE">
            <w:pPr>
              <w:rPr>
                <w:rFonts w:cs="Arial"/>
                <w:i/>
                <w:szCs w:val="20"/>
              </w:rPr>
            </w:pPr>
          </w:p>
          <w:p w:rsidR="00384D30" w:rsidRPr="0080253A" w:rsidRDefault="00384D30" w:rsidP="00384D30">
            <w:r w:rsidRPr="0080253A">
              <w:lastRenderedPageBreak/>
              <w:t xml:space="preserve"> IDF note</w:t>
            </w:r>
            <w:r w:rsidR="006947B2" w:rsidRPr="0080253A">
              <w:t>s the</w:t>
            </w:r>
            <w:r w:rsidRPr="0080253A">
              <w:t xml:space="preserve"> average levels of riboflavin in cow’s milk: 0.20mg/100g</w:t>
            </w:r>
            <w:r w:rsidR="0080253A">
              <w:t xml:space="preserve"> </w:t>
            </w:r>
            <w:r w:rsidRPr="0080253A">
              <w:t>(range 0.17-0.20mg/100g, which calculates as 0.27mg – 0.32mg/100kcal (converted with 62kcal) (FAO, 2013).</w:t>
            </w:r>
          </w:p>
          <w:p w:rsidR="00384D30" w:rsidRPr="0080253A" w:rsidRDefault="00384D30" w:rsidP="00384D30"/>
          <w:p w:rsidR="00384D30" w:rsidRPr="0080253A" w:rsidRDefault="00384D30" w:rsidP="00384D30">
            <w:r w:rsidRPr="0080253A">
              <w:t>Similar to the rationale outlined for calcium and B12, IDF note</w:t>
            </w:r>
            <w:r w:rsidR="006947B2" w:rsidRPr="0080253A">
              <w:t>s</w:t>
            </w:r>
            <w:r w:rsidRPr="0080253A">
              <w:t xml:space="preserve"> milk is a major contributor to young children’s dietary intakes of this nutrient. As YCF has been shown to be used as a substitute for milk (Alexy &amp; Kersting, 2003) in the diet, it is important this nutrient is mandated. </w:t>
            </w:r>
          </w:p>
          <w:p w:rsidR="00E66E0F" w:rsidRPr="0080253A" w:rsidRDefault="00E66E0F" w:rsidP="008522CE">
            <w:pPr>
              <w:rPr>
                <w:rFonts w:cs="Arial"/>
                <w:szCs w:val="20"/>
              </w:rPr>
            </w:pPr>
          </w:p>
          <w:p w:rsidR="00E66E0F" w:rsidRPr="00E66E0F" w:rsidRDefault="00E66E0F" w:rsidP="008522CE">
            <w:pPr>
              <w:rPr>
                <w:rFonts w:cs="Arial"/>
                <w:szCs w:val="20"/>
              </w:rPr>
            </w:pPr>
          </w:p>
        </w:tc>
      </w:tr>
      <w:tr w:rsidR="00C70226" w:rsidRPr="00697C9C" w:rsidTr="008522CE">
        <w:trPr>
          <w:trHeight w:val="385"/>
        </w:trPr>
        <w:tc>
          <w:tcPr>
            <w:tcW w:w="9493" w:type="dxa"/>
            <w:gridSpan w:val="2"/>
            <w:tcBorders>
              <w:top w:val="single" w:sz="4" w:space="0" w:color="auto"/>
              <w:bottom w:val="single" w:sz="4" w:space="0" w:color="auto"/>
            </w:tcBorders>
            <w:shd w:val="clear" w:color="auto" w:fill="F2DBDB" w:themeFill="accent2" w:themeFillTint="33"/>
          </w:tcPr>
          <w:p w:rsidR="00C70226" w:rsidRDefault="00C70226" w:rsidP="008522CE">
            <w:pPr>
              <w:rPr>
                <w:rFonts w:cs="Arial"/>
                <w:szCs w:val="20"/>
              </w:rPr>
            </w:pPr>
            <w:r>
              <w:rPr>
                <w:rFonts w:cs="Arial"/>
                <w:szCs w:val="20"/>
              </w:rPr>
              <w:lastRenderedPageBreak/>
              <w:t>Pl</w:t>
            </w:r>
            <w:r>
              <w:rPr>
                <w:rFonts w:cs="Arial"/>
                <w:szCs w:val="20"/>
                <w:shd w:val="clear" w:color="auto" w:fill="F2DBDB" w:themeFill="accent2" w:themeFillTint="33"/>
              </w:rPr>
              <w:t>ease state whether riboflavin</w:t>
            </w:r>
            <w:r w:rsidRPr="000B298E">
              <w:rPr>
                <w:rFonts w:cs="Arial"/>
                <w:szCs w:val="20"/>
                <w:shd w:val="clear" w:color="auto" w:fill="F2DBDB" w:themeFill="accent2" w:themeFillTint="33"/>
              </w:rPr>
              <w:t xml:space="preserve"> should have a maximum level or a GUL</w:t>
            </w:r>
            <w:r>
              <w:rPr>
                <w:rFonts w:cs="Arial"/>
                <w:szCs w:val="20"/>
                <w:shd w:val="clear" w:color="auto" w:fill="F2DBDB" w:themeFill="accent2" w:themeFillTint="33"/>
              </w:rPr>
              <w:t xml:space="preserve"> set</w:t>
            </w:r>
            <w:r w:rsidRPr="000B298E">
              <w:rPr>
                <w:rFonts w:cs="Arial"/>
                <w:szCs w:val="20"/>
                <w:shd w:val="clear" w:color="auto" w:fill="F2DBDB" w:themeFill="accent2" w:themeFillTint="33"/>
              </w:rPr>
              <w:t xml:space="preserve"> and provide information on what this level should be with justification for your answer.</w:t>
            </w:r>
          </w:p>
        </w:tc>
      </w:tr>
      <w:tr w:rsidR="00C70226" w:rsidRPr="00697C9C" w:rsidTr="008522CE">
        <w:trPr>
          <w:trHeight w:val="385"/>
        </w:trPr>
        <w:tc>
          <w:tcPr>
            <w:tcW w:w="9493" w:type="dxa"/>
            <w:gridSpan w:val="2"/>
            <w:tcBorders>
              <w:top w:val="single" w:sz="4" w:space="0" w:color="auto"/>
            </w:tcBorders>
            <w:shd w:val="clear" w:color="auto" w:fill="auto"/>
          </w:tcPr>
          <w:p w:rsidR="00C70226" w:rsidRDefault="00C70226" w:rsidP="008522CE">
            <w:pPr>
              <w:rPr>
                <w:rFonts w:cs="Arial"/>
                <w:i/>
                <w:szCs w:val="20"/>
              </w:rPr>
            </w:pPr>
            <w:r w:rsidRPr="00935019">
              <w:rPr>
                <w:rFonts w:cs="Arial"/>
                <w:i/>
                <w:szCs w:val="20"/>
              </w:rPr>
              <w:t>Answer:</w:t>
            </w:r>
          </w:p>
          <w:p w:rsidR="00C70226" w:rsidRPr="0080253A" w:rsidRDefault="006947B2" w:rsidP="00384D30">
            <w:pPr>
              <w:rPr>
                <w:rFonts w:cs="Arial"/>
                <w:szCs w:val="20"/>
              </w:rPr>
            </w:pPr>
            <w:r w:rsidRPr="0080253A">
              <w:rPr>
                <w:rFonts w:cs="Arial"/>
                <w:szCs w:val="20"/>
              </w:rPr>
              <w:t>In the absence of a UL for r</w:t>
            </w:r>
            <w:r w:rsidR="00E66E0F" w:rsidRPr="0080253A">
              <w:rPr>
                <w:rFonts w:cs="Arial"/>
                <w:szCs w:val="20"/>
              </w:rPr>
              <w:t>iboflavin, IDF do</w:t>
            </w:r>
            <w:r w:rsidRPr="0080253A">
              <w:rPr>
                <w:rFonts w:cs="Arial"/>
                <w:szCs w:val="20"/>
              </w:rPr>
              <w:t>es</w:t>
            </w:r>
            <w:r w:rsidR="00E66E0F" w:rsidRPr="0080253A">
              <w:rPr>
                <w:rFonts w:cs="Arial"/>
                <w:szCs w:val="20"/>
              </w:rPr>
              <w:t xml:space="preserve"> not suggest</w:t>
            </w:r>
            <w:r w:rsidRPr="0080253A">
              <w:rPr>
                <w:rFonts w:cs="Arial"/>
                <w:szCs w:val="20"/>
              </w:rPr>
              <w:t xml:space="preserve"> that</w:t>
            </w:r>
            <w:r w:rsidR="00E66E0F" w:rsidRPr="0080253A">
              <w:rPr>
                <w:rFonts w:cs="Arial"/>
                <w:szCs w:val="20"/>
              </w:rPr>
              <w:t xml:space="preserve"> a GUL or maximum is necessary</w:t>
            </w:r>
            <w:r w:rsidR="00384D30" w:rsidRPr="0080253A">
              <w:rPr>
                <w:rFonts w:cs="Arial"/>
                <w:szCs w:val="20"/>
              </w:rPr>
              <w:t xml:space="preserve"> </w:t>
            </w:r>
            <w:r w:rsidR="00384D30" w:rsidRPr="0080253A">
              <w:t xml:space="preserve">i.e. IDF </w:t>
            </w:r>
            <w:bookmarkStart w:id="1" w:name="_GoBack"/>
            <w:bookmarkEnd w:id="1"/>
            <w:r w:rsidR="00384D30" w:rsidRPr="0080253A">
              <w:t>support</w:t>
            </w:r>
            <w:r w:rsidRPr="0080253A">
              <w:t>s</w:t>
            </w:r>
            <w:r w:rsidR="00384D30" w:rsidRPr="0080253A">
              <w:t xml:space="preserve"> </w:t>
            </w:r>
            <w:proofErr w:type="gramStart"/>
            <w:r w:rsidR="00384D30" w:rsidRPr="0080253A">
              <w:t>N.S..</w:t>
            </w:r>
            <w:proofErr w:type="gramEnd"/>
          </w:p>
        </w:tc>
      </w:tr>
    </w:tbl>
    <w:p w:rsidR="00566315" w:rsidRDefault="00566315" w:rsidP="00566315">
      <w:pPr>
        <w:rPr>
          <w:lang w:val="en-AU"/>
        </w:rPr>
      </w:pPr>
    </w:p>
    <w:p w:rsidR="00C70226" w:rsidRDefault="00C70226" w:rsidP="00566315">
      <w:pPr>
        <w:rPr>
          <w:lang w:val="en-AU"/>
        </w:rPr>
      </w:pPr>
    </w:p>
    <w:p w:rsidR="00C70226" w:rsidRDefault="00566315" w:rsidP="00566315">
      <w:pPr>
        <w:rPr>
          <w:b/>
          <w:sz w:val="22"/>
          <w:szCs w:val="22"/>
          <w:lang w:val="en-AU"/>
        </w:rPr>
      </w:pPr>
      <w:r w:rsidRPr="00AF4564">
        <w:rPr>
          <w:b/>
          <w:sz w:val="22"/>
          <w:szCs w:val="22"/>
          <w:lang w:val="en-AU"/>
        </w:rPr>
        <w:t>Sodium</w:t>
      </w:r>
    </w:p>
    <w:p w:rsidR="00C70226" w:rsidRPr="000C2FF0" w:rsidRDefault="00C70226" w:rsidP="00C70226"/>
    <w:tbl>
      <w:tblPr>
        <w:tblStyle w:val="TableGrid"/>
        <w:tblW w:w="9493" w:type="dxa"/>
        <w:tblLayout w:type="fixed"/>
        <w:tblLook w:val="04A0"/>
      </w:tblPr>
      <w:tblGrid>
        <w:gridCol w:w="4746"/>
        <w:gridCol w:w="4747"/>
      </w:tblGrid>
      <w:tr w:rsidR="00C70226" w:rsidRPr="00697C9C" w:rsidTr="008522CE">
        <w:trPr>
          <w:trHeight w:val="266"/>
        </w:trPr>
        <w:tc>
          <w:tcPr>
            <w:tcW w:w="9493" w:type="dxa"/>
            <w:gridSpan w:val="2"/>
            <w:shd w:val="clear" w:color="auto" w:fill="FF5050"/>
          </w:tcPr>
          <w:p w:rsidR="00C70226" w:rsidRPr="00DB61D1" w:rsidRDefault="00C70226" w:rsidP="008522CE">
            <w:pPr>
              <w:widowControl w:val="0"/>
              <w:tabs>
                <w:tab w:val="left" w:pos="940"/>
              </w:tabs>
              <w:autoSpaceDE w:val="0"/>
              <w:autoSpaceDN w:val="0"/>
              <w:adjustRightInd w:val="0"/>
              <w:ind w:right="-26"/>
              <w:jc w:val="both"/>
              <w:rPr>
                <w:rFonts w:cs="Arial"/>
                <w:b/>
                <w:spacing w:val="-2"/>
                <w:szCs w:val="20"/>
              </w:rPr>
            </w:pPr>
            <w:r>
              <w:rPr>
                <w:rFonts w:cs="Arial"/>
                <w:b/>
                <w:spacing w:val="-2"/>
                <w:szCs w:val="20"/>
              </w:rPr>
              <w:t>Sodium</w:t>
            </w:r>
          </w:p>
        </w:tc>
      </w:tr>
      <w:tr w:rsidR="00C70226" w:rsidRPr="00697C9C" w:rsidTr="008522CE">
        <w:trPr>
          <w:trHeight w:val="253"/>
        </w:trPr>
        <w:tc>
          <w:tcPr>
            <w:tcW w:w="9493" w:type="dxa"/>
            <w:gridSpan w:val="2"/>
            <w:shd w:val="clear" w:color="auto" w:fill="F2DBDB" w:themeFill="accent2" w:themeFillTint="33"/>
          </w:tcPr>
          <w:p w:rsidR="00C70226" w:rsidRPr="00697C9C" w:rsidRDefault="00C70226" w:rsidP="008522CE">
            <w:pPr>
              <w:rPr>
                <w:rFonts w:cs="Arial"/>
                <w:szCs w:val="20"/>
              </w:rPr>
            </w:pPr>
            <w:r>
              <w:rPr>
                <w:rFonts w:cs="Arial"/>
                <w:szCs w:val="20"/>
              </w:rPr>
              <w:t xml:space="preserve">Should specific parameters for sodium levels in follow-up formula for young children be set? </w:t>
            </w:r>
          </w:p>
        </w:tc>
      </w:tr>
      <w:tr w:rsidR="00C70226" w:rsidRPr="00697C9C" w:rsidTr="008522CE">
        <w:trPr>
          <w:trHeight w:val="253"/>
        </w:trPr>
        <w:tc>
          <w:tcPr>
            <w:tcW w:w="4746" w:type="dxa"/>
            <w:shd w:val="clear" w:color="auto" w:fill="auto"/>
          </w:tcPr>
          <w:p w:rsidR="00C70226" w:rsidRDefault="00602422" w:rsidP="008522CE">
            <w:pPr>
              <w:rPr>
                <w:rFonts w:cs="Arial"/>
                <w:szCs w:val="20"/>
              </w:rPr>
            </w:pPr>
            <w:sdt>
              <w:sdtPr>
                <w:id w:val="15753037"/>
              </w:sdtPr>
              <w:sdtContent>
                <w:r w:rsidR="00EF548A" w:rsidRPr="00F7726A">
                  <w:rPr>
                    <w:rFonts w:ascii="MS Gothic" w:eastAsia="MS Gothic" w:hAnsi="MS Gothic" w:hint="eastAsia"/>
                  </w:rPr>
                  <w:t>☐</w:t>
                </w:r>
              </w:sdtContent>
            </w:sdt>
            <w:r w:rsidR="00EF548A" w:rsidRPr="00F7726A">
              <w:t xml:space="preserve"> </w:t>
            </w:r>
            <w:r w:rsidR="00C629A1" w:rsidRPr="00C629A1">
              <w:t>Yes</w:t>
            </w:r>
            <w:r w:rsidR="00C70226">
              <w:t xml:space="preserve"> </w:t>
            </w:r>
          </w:p>
          <w:p w:rsidR="00C70226" w:rsidRDefault="00C70226" w:rsidP="008522CE">
            <w:pPr>
              <w:rPr>
                <w:rFonts w:cs="Arial"/>
                <w:szCs w:val="20"/>
              </w:rPr>
            </w:pPr>
            <w:r>
              <w:rPr>
                <w:rFonts w:cs="Arial"/>
                <w:szCs w:val="20"/>
              </w:rPr>
              <w:t xml:space="preserve">  </w:t>
            </w:r>
          </w:p>
        </w:tc>
        <w:tc>
          <w:tcPr>
            <w:tcW w:w="4747" w:type="dxa"/>
            <w:shd w:val="clear" w:color="auto" w:fill="auto"/>
          </w:tcPr>
          <w:p w:rsidR="00C70226" w:rsidRDefault="00602422" w:rsidP="00EE0252">
            <w:pPr>
              <w:rPr>
                <w:rFonts w:cs="Arial"/>
                <w:szCs w:val="20"/>
              </w:rPr>
            </w:pPr>
            <w:sdt>
              <w:sdtPr>
                <w:id w:val="514667485"/>
              </w:sdtPr>
              <w:sdtContent>
                <w:sdt>
                  <w:sdtPr>
                    <w:id w:val="4695916"/>
                  </w:sdtPr>
                  <w:sdtContent>
                    <w:r w:rsidR="00EE0252">
                      <w:rPr>
                        <w:rFonts w:ascii="MS Gothic" w:eastAsia="MS Gothic" w:hAnsi="MS Gothic" w:hint="eastAsia"/>
                      </w:rPr>
                      <w:t>☒</w:t>
                    </w:r>
                  </w:sdtContent>
                </w:sdt>
              </w:sdtContent>
            </w:sdt>
            <w:r w:rsidR="00C70226" w:rsidRPr="00F7726A">
              <w:t xml:space="preserve"> </w:t>
            </w:r>
            <w:r w:rsidR="00C70226">
              <w:t>No</w:t>
            </w:r>
          </w:p>
        </w:tc>
      </w:tr>
      <w:tr w:rsidR="00C70226" w:rsidRPr="00697C9C" w:rsidTr="008522CE">
        <w:trPr>
          <w:trHeight w:val="221"/>
        </w:trPr>
        <w:tc>
          <w:tcPr>
            <w:tcW w:w="9493" w:type="dxa"/>
            <w:gridSpan w:val="2"/>
            <w:tcBorders>
              <w:top w:val="single" w:sz="4" w:space="0" w:color="auto"/>
              <w:bottom w:val="single" w:sz="4" w:space="0" w:color="auto"/>
            </w:tcBorders>
            <w:shd w:val="clear" w:color="auto" w:fill="F2DBDB" w:themeFill="accent2" w:themeFillTint="33"/>
          </w:tcPr>
          <w:p w:rsidR="00C70226" w:rsidRPr="00697C9C" w:rsidRDefault="00C70226" w:rsidP="008522CE">
            <w:pPr>
              <w:rPr>
                <w:rFonts w:cs="Arial"/>
                <w:szCs w:val="20"/>
              </w:rPr>
            </w:pPr>
            <w:r>
              <w:rPr>
                <w:rFonts w:cs="Arial"/>
                <w:szCs w:val="20"/>
              </w:rPr>
              <w:t>Should a minimum level of sodium be established?  If yes, please state what this level should be and provide justification for your answer.</w:t>
            </w:r>
          </w:p>
        </w:tc>
      </w:tr>
      <w:tr w:rsidR="00C70226" w:rsidRPr="00697C9C" w:rsidTr="008522CE">
        <w:trPr>
          <w:trHeight w:val="385"/>
        </w:trPr>
        <w:tc>
          <w:tcPr>
            <w:tcW w:w="9493" w:type="dxa"/>
            <w:gridSpan w:val="2"/>
            <w:tcBorders>
              <w:top w:val="single" w:sz="4" w:space="0" w:color="auto"/>
              <w:bottom w:val="single" w:sz="4" w:space="0" w:color="auto"/>
            </w:tcBorders>
            <w:shd w:val="clear" w:color="auto" w:fill="auto"/>
          </w:tcPr>
          <w:p w:rsidR="00C70226" w:rsidRDefault="00C70226" w:rsidP="008522CE">
            <w:pPr>
              <w:rPr>
                <w:rFonts w:cs="Arial"/>
                <w:i/>
                <w:szCs w:val="20"/>
              </w:rPr>
            </w:pPr>
            <w:r w:rsidRPr="00F35538">
              <w:rPr>
                <w:rFonts w:cs="Arial"/>
                <w:i/>
                <w:szCs w:val="20"/>
              </w:rPr>
              <w:t>Answer:</w:t>
            </w:r>
          </w:p>
          <w:p w:rsidR="00571D69" w:rsidRPr="00EF548A" w:rsidRDefault="00B01853" w:rsidP="008522CE">
            <w:pPr>
              <w:rPr>
                <w:rFonts w:cs="Arial"/>
                <w:szCs w:val="20"/>
              </w:rPr>
            </w:pPr>
            <w:r w:rsidRPr="00EF548A">
              <w:rPr>
                <w:rFonts w:cs="Arial"/>
                <w:szCs w:val="20"/>
              </w:rPr>
              <w:t>No – low levels are inherent in the dairy ingredients, it is not necessary to mandate a minimum level in the context of this complementary food which is consumed as part of a mixed diet.</w:t>
            </w:r>
            <w:r w:rsidR="00384D30" w:rsidRPr="00EF548A">
              <w:rPr>
                <w:rFonts w:cs="Arial"/>
                <w:szCs w:val="20"/>
              </w:rPr>
              <w:t xml:space="preserve"> The ingredients used in YCF do not pose risk of delivering excess sodium.</w:t>
            </w:r>
          </w:p>
          <w:p w:rsidR="00571D69" w:rsidRPr="00571D69" w:rsidRDefault="00571D69" w:rsidP="008522CE">
            <w:pPr>
              <w:rPr>
                <w:rFonts w:cs="Arial"/>
                <w:szCs w:val="20"/>
              </w:rPr>
            </w:pPr>
          </w:p>
        </w:tc>
      </w:tr>
      <w:tr w:rsidR="00C70226" w:rsidRPr="00697C9C" w:rsidTr="008522CE">
        <w:trPr>
          <w:trHeight w:val="385"/>
        </w:trPr>
        <w:tc>
          <w:tcPr>
            <w:tcW w:w="9493" w:type="dxa"/>
            <w:gridSpan w:val="2"/>
            <w:tcBorders>
              <w:top w:val="single" w:sz="4" w:space="0" w:color="auto"/>
              <w:bottom w:val="single" w:sz="4" w:space="0" w:color="auto"/>
            </w:tcBorders>
            <w:shd w:val="clear" w:color="auto" w:fill="F2DBDB" w:themeFill="accent2" w:themeFillTint="33"/>
          </w:tcPr>
          <w:p w:rsidR="00C70226" w:rsidRPr="00F35538" w:rsidRDefault="00C70226" w:rsidP="008522CE">
            <w:pPr>
              <w:rPr>
                <w:rFonts w:cs="Arial"/>
                <w:i/>
                <w:szCs w:val="20"/>
              </w:rPr>
            </w:pPr>
            <w:r>
              <w:rPr>
                <w:rFonts w:cs="Arial"/>
                <w:szCs w:val="20"/>
              </w:rPr>
              <w:t>Pl</w:t>
            </w:r>
            <w:r>
              <w:rPr>
                <w:rFonts w:cs="Arial"/>
                <w:szCs w:val="20"/>
                <w:shd w:val="clear" w:color="auto" w:fill="F2DBDB" w:themeFill="accent2" w:themeFillTint="33"/>
              </w:rPr>
              <w:t>ease state whether sodium</w:t>
            </w:r>
            <w:r w:rsidRPr="000B298E">
              <w:rPr>
                <w:rFonts w:cs="Arial"/>
                <w:szCs w:val="20"/>
                <w:shd w:val="clear" w:color="auto" w:fill="F2DBDB" w:themeFill="accent2" w:themeFillTint="33"/>
              </w:rPr>
              <w:t xml:space="preserve"> should have a maximum level or a GUL</w:t>
            </w:r>
            <w:r>
              <w:rPr>
                <w:rFonts w:cs="Arial"/>
                <w:szCs w:val="20"/>
                <w:shd w:val="clear" w:color="auto" w:fill="F2DBDB" w:themeFill="accent2" w:themeFillTint="33"/>
              </w:rPr>
              <w:t xml:space="preserve"> set</w:t>
            </w:r>
            <w:r w:rsidRPr="000B298E">
              <w:rPr>
                <w:rFonts w:cs="Arial"/>
                <w:szCs w:val="20"/>
                <w:shd w:val="clear" w:color="auto" w:fill="F2DBDB" w:themeFill="accent2" w:themeFillTint="33"/>
              </w:rPr>
              <w:t xml:space="preserve"> and provide information on what this level should be with justification for your answer.</w:t>
            </w:r>
          </w:p>
        </w:tc>
      </w:tr>
      <w:tr w:rsidR="00C70226" w:rsidRPr="00697C9C" w:rsidTr="008522CE">
        <w:trPr>
          <w:trHeight w:val="385"/>
        </w:trPr>
        <w:tc>
          <w:tcPr>
            <w:tcW w:w="9493" w:type="dxa"/>
            <w:gridSpan w:val="2"/>
            <w:tcBorders>
              <w:top w:val="single" w:sz="4" w:space="0" w:color="auto"/>
            </w:tcBorders>
            <w:shd w:val="clear" w:color="auto" w:fill="auto"/>
          </w:tcPr>
          <w:p w:rsidR="00C70226" w:rsidRDefault="00C70226" w:rsidP="008522CE">
            <w:pPr>
              <w:rPr>
                <w:rFonts w:cs="Arial"/>
                <w:i/>
                <w:szCs w:val="20"/>
              </w:rPr>
            </w:pPr>
            <w:r w:rsidRPr="00F35538">
              <w:rPr>
                <w:rFonts w:cs="Arial"/>
                <w:i/>
                <w:szCs w:val="20"/>
              </w:rPr>
              <w:t>Answer:</w:t>
            </w:r>
          </w:p>
          <w:p w:rsidR="00571D69" w:rsidRDefault="00464AD2" w:rsidP="008522CE">
            <w:pPr>
              <w:rPr>
                <w:rFonts w:cs="Arial"/>
                <w:i/>
                <w:szCs w:val="20"/>
              </w:rPr>
            </w:pPr>
            <w:r>
              <w:rPr>
                <w:rFonts w:cs="Arial"/>
                <w:i/>
                <w:szCs w:val="20"/>
              </w:rPr>
              <w:t xml:space="preserve">No </w:t>
            </w:r>
          </w:p>
          <w:p w:rsidR="00571D69" w:rsidRPr="00571D69" w:rsidRDefault="00571D69" w:rsidP="00571D69">
            <w:pPr>
              <w:rPr>
                <w:rFonts w:cs="Arial"/>
                <w:szCs w:val="20"/>
              </w:rPr>
            </w:pPr>
          </w:p>
        </w:tc>
      </w:tr>
    </w:tbl>
    <w:p w:rsidR="00C70226" w:rsidRPr="00AF4564" w:rsidRDefault="00C70226" w:rsidP="00566315">
      <w:pPr>
        <w:rPr>
          <w:b/>
          <w:sz w:val="22"/>
          <w:szCs w:val="22"/>
          <w:lang w:val="en-AU"/>
        </w:rPr>
      </w:pPr>
    </w:p>
    <w:p w:rsidR="00625D7E" w:rsidRDefault="00625D7E" w:rsidP="00BB47D6">
      <w:pPr>
        <w:rPr>
          <w:lang w:val="en-AU"/>
        </w:rPr>
      </w:pPr>
    </w:p>
    <w:p w:rsidR="00C70226" w:rsidRDefault="00C70226" w:rsidP="00BB47D6">
      <w:pPr>
        <w:rPr>
          <w:b/>
          <w:sz w:val="24"/>
        </w:rPr>
      </w:pPr>
      <w:bookmarkStart w:id="2" w:name="_Toc453256589"/>
      <w:bookmarkStart w:id="3" w:name="_Toc453314700"/>
      <w:bookmarkStart w:id="4" w:name="_Toc453612923"/>
      <w:r w:rsidRPr="00C70226">
        <w:rPr>
          <w:b/>
          <w:sz w:val="24"/>
        </w:rPr>
        <w:t>SCOPE &amp; LABELLING</w:t>
      </w:r>
      <w:bookmarkEnd w:id="2"/>
      <w:bookmarkEnd w:id="3"/>
      <w:bookmarkEnd w:id="4"/>
    </w:p>
    <w:p w:rsidR="00C70226" w:rsidRDefault="00C70226" w:rsidP="00BB47D6">
      <w:pPr>
        <w:rPr>
          <w:b/>
          <w:sz w:val="24"/>
          <w:lang w:val="en-AU"/>
        </w:rPr>
      </w:pPr>
    </w:p>
    <w:p w:rsidR="00AD4363" w:rsidRDefault="00AD4363" w:rsidP="00AD4363">
      <w:pPr>
        <w:rPr>
          <w:rFonts w:cs="Arial"/>
          <w:szCs w:val="20"/>
        </w:rPr>
      </w:pPr>
    </w:p>
    <w:tbl>
      <w:tblPr>
        <w:tblStyle w:val="TableGrid"/>
        <w:tblW w:w="0" w:type="auto"/>
        <w:tblLook w:val="04A0"/>
      </w:tblPr>
      <w:tblGrid>
        <w:gridCol w:w="9242"/>
      </w:tblGrid>
      <w:tr w:rsidR="00AD4363" w:rsidTr="00AD4363">
        <w:tc>
          <w:tcPr>
            <w:tcW w:w="9740" w:type="dxa"/>
            <w:shd w:val="clear" w:color="auto" w:fill="C2D69B" w:themeFill="accent3" w:themeFillTint="99"/>
          </w:tcPr>
          <w:p w:rsidR="00AD4363" w:rsidRPr="009E67B8" w:rsidRDefault="00AD4363" w:rsidP="008522CE">
            <w:pPr>
              <w:rPr>
                <w:rFonts w:cs="Arial"/>
                <w:b/>
                <w:szCs w:val="20"/>
              </w:rPr>
            </w:pPr>
            <w:r w:rsidRPr="009E67B8">
              <w:rPr>
                <w:rFonts w:cs="Arial"/>
                <w:b/>
                <w:szCs w:val="20"/>
              </w:rPr>
              <w:t>Scope &amp; Labelling</w:t>
            </w:r>
          </w:p>
          <w:p w:rsidR="00AD4363" w:rsidRPr="009E67B8" w:rsidRDefault="00AD4363" w:rsidP="008522CE">
            <w:pPr>
              <w:spacing w:line="276" w:lineRule="auto"/>
              <w:rPr>
                <w:rFonts w:cs="Arial"/>
                <w:szCs w:val="20"/>
                <w:u w:val="single"/>
              </w:rPr>
            </w:pPr>
            <w:r>
              <w:rPr>
                <w:rFonts w:cs="Arial"/>
                <w:szCs w:val="20"/>
              </w:rPr>
              <w:t>When answering the questions below relating to Scope and Labelling, please give consideration to whether your response covers both follow-up formula for older infants and follow-up formula for young children, or whether different approaches should be considered for these different product categories.</w:t>
            </w:r>
          </w:p>
        </w:tc>
      </w:tr>
      <w:tr w:rsidR="00AD4363" w:rsidTr="00AD4363">
        <w:tc>
          <w:tcPr>
            <w:tcW w:w="9740" w:type="dxa"/>
            <w:shd w:val="clear" w:color="auto" w:fill="EAF1DD" w:themeFill="accent3" w:themeFillTint="33"/>
          </w:tcPr>
          <w:p w:rsidR="00AD4363" w:rsidRDefault="00AD4363" w:rsidP="008522CE">
            <w:pPr>
              <w:spacing w:line="276" w:lineRule="auto"/>
              <w:rPr>
                <w:rFonts w:cs="Arial"/>
                <w:szCs w:val="20"/>
              </w:rPr>
            </w:pPr>
            <w:r w:rsidRPr="009D0463">
              <w:rPr>
                <w:rFonts w:cs="Arial"/>
                <w:szCs w:val="20"/>
              </w:rPr>
              <w:t xml:space="preserve">Do you consider </w:t>
            </w:r>
            <w:r>
              <w:rPr>
                <w:rFonts w:cs="Arial"/>
                <w:szCs w:val="20"/>
              </w:rPr>
              <w:t>that any of the current</w:t>
            </w:r>
            <w:r w:rsidRPr="009D0463">
              <w:rPr>
                <w:rFonts w:cs="Arial"/>
                <w:szCs w:val="20"/>
              </w:rPr>
              <w:t xml:space="preserve"> labelling provisions for follow-up formula can be adopted as is? If so, which provisions? </w:t>
            </w:r>
          </w:p>
        </w:tc>
      </w:tr>
      <w:tr w:rsidR="00AD4363" w:rsidTr="008522CE">
        <w:tc>
          <w:tcPr>
            <w:tcW w:w="9740" w:type="dxa"/>
          </w:tcPr>
          <w:p w:rsidR="00AD4363" w:rsidRDefault="00AD4363" w:rsidP="008522CE">
            <w:pPr>
              <w:rPr>
                <w:rFonts w:cs="Arial"/>
                <w:i/>
                <w:szCs w:val="20"/>
              </w:rPr>
            </w:pPr>
            <w:r w:rsidRPr="009E67B8">
              <w:rPr>
                <w:rFonts w:cs="Arial"/>
                <w:i/>
                <w:szCs w:val="20"/>
              </w:rPr>
              <w:t>Please provide</w:t>
            </w:r>
            <w:r>
              <w:rPr>
                <w:rFonts w:cs="Arial"/>
                <w:i/>
                <w:szCs w:val="20"/>
              </w:rPr>
              <w:t xml:space="preserve"> justification for your answer.</w:t>
            </w:r>
          </w:p>
          <w:p w:rsidR="00AD4363" w:rsidRPr="009E67B8" w:rsidRDefault="00AD4363" w:rsidP="008522CE">
            <w:pPr>
              <w:rPr>
                <w:rFonts w:cs="Arial"/>
                <w:i/>
                <w:szCs w:val="20"/>
              </w:rPr>
            </w:pPr>
          </w:p>
        </w:tc>
      </w:tr>
      <w:tr w:rsidR="00AD4363" w:rsidTr="00AD4363">
        <w:tc>
          <w:tcPr>
            <w:tcW w:w="9740" w:type="dxa"/>
            <w:shd w:val="clear" w:color="auto" w:fill="EAF1DD" w:themeFill="accent3" w:themeFillTint="33"/>
          </w:tcPr>
          <w:p w:rsidR="00AD4363" w:rsidRDefault="00AD4363" w:rsidP="008522CE">
            <w:pPr>
              <w:spacing w:line="276" w:lineRule="auto"/>
              <w:rPr>
                <w:rFonts w:cs="Arial"/>
                <w:szCs w:val="20"/>
              </w:rPr>
            </w:pPr>
            <w:r w:rsidRPr="009D0463">
              <w:rPr>
                <w:rFonts w:cs="Arial"/>
                <w:szCs w:val="20"/>
              </w:rPr>
              <w:t xml:space="preserve">Are there any labelling areas where different provisions </w:t>
            </w:r>
            <w:r>
              <w:rPr>
                <w:rFonts w:cs="Arial"/>
                <w:szCs w:val="20"/>
              </w:rPr>
              <w:t>may be</w:t>
            </w:r>
            <w:r w:rsidRPr="009D0463">
              <w:rPr>
                <w:rFonts w:cs="Arial"/>
                <w:szCs w:val="20"/>
              </w:rPr>
              <w:t xml:space="preserve"> required for the two age groups? </w:t>
            </w:r>
          </w:p>
        </w:tc>
      </w:tr>
      <w:tr w:rsidR="00AD4363" w:rsidTr="008522CE">
        <w:tc>
          <w:tcPr>
            <w:tcW w:w="9740" w:type="dxa"/>
          </w:tcPr>
          <w:p w:rsidR="00AD4363" w:rsidRDefault="00AD4363" w:rsidP="008522CE">
            <w:pPr>
              <w:rPr>
                <w:rFonts w:cs="Arial"/>
                <w:i/>
                <w:szCs w:val="20"/>
              </w:rPr>
            </w:pPr>
            <w:r w:rsidRPr="009E67B8">
              <w:rPr>
                <w:rFonts w:cs="Arial"/>
                <w:i/>
                <w:szCs w:val="20"/>
              </w:rPr>
              <w:t>Please provide justification for your answer</w:t>
            </w:r>
            <w:r>
              <w:rPr>
                <w:rFonts w:cs="Arial"/>
                <w:i/>
                <w:szCs w:val="20"/>
              </w:rPr>
              <w:t>.</w:t>
            </w:r>
          </w:p>
          <w:p w:rsidR="00AD4363" w:rsidRDefault="00AD4363" w:rsidP="008522CE">
            <w:pPr>
              <w:rPr>
                <w:rFonts w:cs="Arial"/>
                <w:szCs w:val="20"/>
              </w:rPr>
            </w:pPr>
          </w:p>
        </w:tc>
      </w:tr>
      <w:tr w:rsidR="00AD4363" w:rsidTr="00AD4363">
        <w:tc>
          <w:tcPr>
            <w:tcW w:w="9740" w:type="dxa"/>
            <w:shd w:val="clear" w:color="auto" w:fill="EAF1DD" w:themeFill="accent3" w:themeFillTint="33"/>
          </w:tcPr>
          <w:p w:rsidR="00AD4363" w:rsidRDefault="00AD4363" w:rsidP="008522CE">
            <w:pPr>
              <w:rPr>
                <w:rFonts w:cs="Arial"/>
                <w:szCs w:val="20"/>
              </w:rPr>
            </w:pPr>
            <w:r w:rsidRPr="009D0463">
              <w:rPr>
                <w:rFonts w:cs="Arial"/>
                <w:szCs w:val="20"/>
              </w:rPr>
              <w:t xml:space="preserve">Are you aware of further issues and/or evidence that need to be considered to inform the review of the scope and labelling section of the </w:t>
            </w:r>
            <w:r>
              <w:rPr>
                <w:rFonts w:cs="Arial"/>
                <w:szCs w:val="20"/>
              </w:rPr>
              <w:t xml:space="preserve">Codex </w:t>
            </w:r>
            <w:r w:rsidRPr="009D0463">
              <w:rPr>
                <w:rFonts w:cs="Arial"/>
                <w:szCs w:val="20"/>
              </w:rPr>
              <w:t>Standard for Follow-up Formula? Please state the specific provisions within the Scope or Labelling section which would be informed by your response</w:t>
            </w:r>
            <w:r>
              <w:rPr>
                <w:rFonts w:cs="Arial"/>
                <w:szCs w:val="20"/>
              </w:rPr>
              <w:t>.</w:t>
            </w:r>
          </w:p>
        </w:tc>
      </w:tr>
      <w:tr w:rsidR="00AD4363" w:rsidTr="008522CE">
        <w:tc>
          <w:tcPr>
            <w:tcW w:w="9740" w:type="dxa"/>
          </w:tcPr>
          <w:p w:rsidR="00AD4363" w:rsidRDefault="00AD4363" w:rsidP="008522CE">
            <w:pPr>
              <w:rPr>
                <w:rFonts w:cs="Arial"/>
                <w:i/>
                <w:szCs w:val="20"/>
              </w:rPr>
            </w:pPr>
            <w:r w:rsidRPr="009E67B8">
              <w:rPr>
                <w:rFonts w:cs="Arial"/>
                <w:i/>
                <w:szCs w:val="20"/>
              </w:rPr>
              <w:t>Answer:</w:t>
            </w:r>
          </w:p>
          <w:p w:rsidR="00AD4363" w:rsidRPr="009E67B8" w:rsidRDefault="00AD4363" w:rsidP="008522CE">
            <w:pPr>
              <w:rPr>
                <w:rFonts w:cs="Arial"/>
                <w:i/>
                <w:szCs w:val="20"/>
              </w:rPr>
            </w:pPr>
          </w:p>
        </w:tc>
      </w:tr>
      <w:tr w:rsidR="00AD4363" w:rsidTr="00AD4363">
        <w:tc>
          <w:tcPr>
            <w:tcW w:w="9740" w:type="dxa"/>
            <w:shd w:val="clear" w:color="auto" w:fill="EAF1DD" w:themeFill="accent3" w:themeFillTint="33"/>
          </w:tcPr>
          <w:p w:rsidR="00AD4363" w:rsidRDefault="00AD4363" w:rsidP="008522CE">
            <w:pPr>
              <w:spacing w:line="276" w:lineRule="auto"/>
              <w:rPr>
                <w:rFonts w:cs="Arial"/>
                <w:szCs w:val="20"/>
              </w:rPr>
            </w:pPr>
            <w:r>
              <w:rPr>
                <w:rFonts w:cs="Arial"/>
                <w:szCs w:val="20"/>
              </w:rPr>
              <w:t>Do we need to make specific reference to WHA resolutions in the Codex Standard for Follow-up Formula, and if so, how and where? For example in the Scope and Labelling sections.</w:t>
            </w:r>
          </w:p>
        </w:tc>
      </w:tr>
      <w:tr w:rsidR="00AD4363" w:rsidTr="008522CE">
        <w:tc>
          <w:tcPr>
            <w:tcW w:w="9740" w:type="dxa"/>
            <w:shd w:val="clear" w:color="auto" w:fill="auto"/>
          </w:tcPr>
          <w:p w:rsidR="00AD4363" w:rsidRDefault="00AD4363" w:rsidP="008522CE">
            <w:pPr>
              <w:rPr>
                <w:rFonts w:cs="Arial"/>
                <w:i/>
                <w:szCs w:val="20"/>
              </w:rPr>
            </w:pPr>
            <w:r w:rsidRPr="009E67B8">
              <w:rPr>
                <w:rFonts w:cs="Arial"/>
                <w:i/>
                <w:szCs w:val="20"/>
              </w:rPr>
              <w:t>Answer:</w:t>
            </w:r>
          </w:p>
          <w:p w:rsidR="00AD4363" w:rsidRDefault="00AD4363" w:rsidP="008522CE">
            <w:pPr>
              <w:spacing w:line="276" w:lineRule="auto"/>
              <w:rPr>
                <w:rFonts w:cs="Arial"/>
                <w:szCs w:val="20"/>
              </w:rPr>
            </w:pPr>
          </w:p>
        </w:tc>
      </w:tr>
      <w:tr w:rsidR="00AD4363" w:rsidTr="00AD4363">
        <w:tc>
          <w:tcPr>
            <w:tcW w:w="9740" w:type="dxa"/>
            <w:shd w:val="clear" w:color="auto" w:fill="EAF1DD" w:themeFill="accent3" w:themeFillTint="33"/>
          </w:tcPr>
          <w:p w:rsidR="00AD4363" w:rsidRDefault="00AD4363" w:rsidP="008522CE">
            <w:pPr>
              <w:spacing w:line="276" w:lineRule="auto"/>
              <w:rPr>
                <w:rFonts w:cs="Arial"/>
                <w:szCs w:val="20"/>
              </w:rPr>
            </w:pPr>
            <w:r>
              <w:rPr>
                <w:rFonts w:cs="Arial"/>
                <w:szCs w:val="20"/>
              </w:rPr>
              <w:lastRenderedPageBreak/>
              <w:t>Please comment on how CCNFSDU should ‘give full consideration’ to</w:t>
            </w:r>
            <w:r w:rsidRPr="00D3560C">
              <w:rPr>
                <w:rFonts w:cs="Arial"/>
                <w:szCs w:val="20"/>
              </w:rPr>
              <w:t xml:space="preserve"> Resolution (A69/A/CONF./7 Rev 1) for ‘</w:t>
            </w:r>
            <w:r>
              <w:rPr>
                <w:rFonts w:cs="Arial"/>
                <w:szCs w:val="20"/>
              </w:rPr>
              <w:t>Ending i</w:t>
            </w:r>
            <w:r w:rsidRPr="00D3560C">
              <w:rPr>
                <w:rFonts w:cs="Arial"/>
                <w:szCs w:val="20"/>
              </w:rPr>
              <w:t>nappropriate promotion of foods for infants and young children’</w:t>
            </w:r>
            <w:r>
              <w:rPr>
                <w:rFonts w:cs="Arial"/>
                <w:szCs w:val="20"/>
              </w:rPr>
              <w:t xml:space="preserve"> and the associated technical guidance document.  Please be specific in your response and comment on what aspects of the resolution or guidance should be captured within the Standard for Follow-up Formula and within what subsection it should be reflected. </w:t>
            </w:r>
          </w:p>
        </w:tc>
      </w:tr>
      <w:tr w:rsidR="00AD4363" w:rsidTr="008522CE">
        <w:tc>
          <w:tcPr>
            <w:tcW w:w="9740" w:type="dxa"/>
            <w:shd w:val="clear" w:color="auto" w:fill="auto"/>
          </w:tcPr>
          <w:p w:rsidR="00AD4363" w:rsidRDefault="00AD4363" w:rsidP="008522CE">
            <w:pPr>
              <w:rPr>
                <w:rFonts w:cs="Arial"/>
                <w:i/>
                <w:szCs w:val="20"/>
              </w:rPr>
            </w:pPr>
            <w:r w:rsidRPr="009E67B8">
              <w:rPr>
                <w:rFonts w:cs="Arial"/>
                <w:i/>
                <w:szCs w:val="20"/>
              </w:rPr>
              <w:t>Answer:</w:t>
            </w:r>
          </w:p>
          <w:p w:rsidR="00AD4363" w:rsidRDefault="00AD4363" w:rsidP="008522CE">
            <w:pPr>
              <w:spacing w:line="276" w:lineRule="auto"/>
              <w:rPr>
                <w:rFonts w:cs="Arial"/>
                <w:szCs w:val="20"/>
              </w:rPr>
            </w:pPr>
          </w:p>
        </w:tc>
      </w:tr>
      <w:tr w:rsidR="00AD4363" w:rsidTr="00AD4363">
        <w:tc>
          <w:tcPr>
            <w:tcW w:w="9740" w:type="dxa"/>
            <w:shd w:val="clear" w:color="auto" w:fill="EAF1DD" w:themeFill="accent3" w:themeFillTint="33"/>
          </w:tcPr>
          <w:p w:rsidR="00AD4363" w:rsidRDefault="00AD4363" w:rsidP="008522CE">
            <w:pPr>
              <w:spacing w:line="276" w:lineRule="auto"/>
              <w:rPr>
                <w:rFonts w:cs="Arial"/>
                <w:szCs w:val="20"/>
              </w:rPr>
            </w:pPr>
            <w:r w:rsidRPr="006963E7">
              <w:rPr>
                <w:rFonts w:cs="Arial"/>
                <w:szCs w:val="20"/>
              </w:rPr>
              <w:t xml:space="preserve">Taking into consideration relevant WHA resolutions and accompanying documents </w:t>
            </w:r>
            <w:r>
              <w:rPr>
                <w:rFonts w:cs="Arial"/>
                <w:szCs w:val="20"/>
              </w:rPr>
              <w:t>(section 6) and the role of product in the diet, are changes required to the current drafting of Section 9.6 of the current follow-up formula standard? Please consider both follow-up formula for older infants and for young children when answering this question and comment on whether there would may need to be different approaches for the different product categories.</w:t>
            </w:r>
          </w:p>
          <w:p w:rsidR="00AD4363" w:rsidRPr="009E67B8" w:rsidRDefault="00AD4363" w:rsidP="008522CE">
            <w:pPr>
              <w:autoSpaceDE w:val="0"/>
              <w:autoSpaceDN w:val="0"/>
              <w:adjustRightInd w:val="0"/>
              <w:rPr>
                <w:rFonts w:cs="Arial"/>
                <w:i/>
                <w:color w:val="808080" w:themeColor="background1" w:themeShade="80"/>
                <w:szCs w:val="20"/>
              </w:rPr>
            </w:pPr>
            <w:r w:rsidRPr="006963E7">
              <w:rPr>
                <w:rFonts w:cs="Arial"/>
                <w:i/>
                <w:color w:val="808080" w:themeColor="background1" w:themeShade="80"/>
                <w:szCs w:val="20"/>
              </w:rPr>
              <w:t xml:space="preserve">9.6 The products covered by this standard are not breast-milk substitutes and </w:t>
            </w:r>
            <w:r>
              <w:rPr>
                <w:rFonts w:cs="Arial"/>
                <w:i/>
                <w:color w:val="808080" w:themeColor="background1" w:themeShade="80"/>
                <w:szCs w:val="20"/>
              </w:rPr>
              <w:t>shall not be presented as such.</w:t>
            </w:r>
          </w:p>
        </w:tc>
      </w:tr>
      <w:tr w:rsidR="00AD4363" w:rsidTr="008522CE">
        <w:tc>
          <w:tcPr>
            <w:tcW w:w="9740" w:type="dxa"/>
            <w:shd w:val="clear" w:color="auto" w:fill="auto"/>
          </w:tcPr>
          <w:p w:rsidR="00AD4363" w:rsidRDefault="00AD4363" w:rsidP="008522CE">
            <w:pPr>
              <w:rPr>
                <w:rFonts w:cs="Arial"/>
                <w:i/>
                <w:szCs w:val="20"/>
              </w:rPr>
            </w:pPr>
            <w:r w:rsidRPr="009E67B8">
              <w:rPr>
                <w:rFonts w:cs="Arial"/>
                <w:i/>
                <w:szCs w:val="20"/>
              </w:rPr>
              <w:t>Answer:</w:t>
            </w:r>
          </w:p>
          <w:p w:rsidR="00AD4363" w:rsidRPr="006963E7" w:rsidRDefault="00AD4363" w:rsidP="008522CE">
            <w:pPr>
              <w:spacing w:line="276" w:lineRule="auto"/>
              <w:rPr>
                <w:rFonts w:cs="Arial"/>
                <w:szCs w:val="20"/>
              </w:rPr>
            </w:pPr>
          </w:p>
        </w:tc>
      </w:tr>
    </w:tbl>
    <w:p w:rsidR="00AD4363" w:rsidRPr="00C70226" w:rsidRDefault="00AD4363" w:rsidP="00BB47D6">
      <w:pPr>
        <w:rPr>
          <w:b/>
          <w:sz w:val="24"/>
          <w:lang w:val="en-AU"/>
        </w:rPr>
      </w:pPr>
    </w:p>
    <w:sectPr w:rsidR="00AD4363" w:rsidRPr="00C70226" w:rsidSect="00A33A73">
      <w:footerReference w:type="default" r:id="rId2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E37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E2" w:rsidRDefault="009614E2" w:rsidP="00EC3BDA">
      <w:r>
        <w:separator/>
      </w:r>
    </w:p>
  </w:endnote>
  <w:endnote w:type="continuationSeparator" w:id="0">
    <w:p w:rsidR="009614E2" w:rsidRDefault="009614E2" w:rsidP="00EC3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etaProLight-Regular">
    <w:panose1 w:val="00000000000000000000"/>
    <w:charset w:val="00"/>
    <w:family w:val="swiss"/>
    <w:notTrueType/>
    <w:pitch w:val="default"/>
    <w:sig w:usb0="00000003" w:usb1="00000000" w:usb2="00000000" w:usb3="00000000" w:csb0="00000001" w:csb1="00000000"/>
  </w:font>
  <w:font w:name="MetaProLight-Italic">
    <w:panose1 w:val="00000000000000000000"/>
    <w:charset w:val="00"/>
    <w:family w:val="swiss"/>
    <w:notTrueType/>
    <w:pitch w:val="default"/>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502551"/>
      <w:docPartObj>
        <w:docPartGallery w:val="Page Numbers (Bottom of Page)"/>
        <w:docPartUnique/>
      </w:docPartObj>
    </w:sdtPr>
    <w:sdtEndPr>
      <w:rPr>
        <w:noProof/>
      </w:rPr>
    </w:sdtEndPr>
    <w:sdtContent>
      <w:p w:rsidR="009614E2" w:rsidRDefault="00602422">
        <w:pPr>
          <w:pStyle w:val="Footer"/>
          <w:jc w:val="center"/>
        </w:pPr>
        <w:fldSimple w:instr=" PAGE   \* MERGEFORMAT ">
          <w:r w:rsidR="00EE0252">
            <w:rPr>
              <w:noProof/>
            </w:rPr>
            <w:t>28</w:t>
          </w:r>
        </w:fldSimple>
      </w:p>
    </w:sdtContent>
  </w:sdt>
  <w:p w:rsidR="009614E2" w:rsidRDefault="00961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E2" w:rsidRDefault="009614E2" w:rsidP="00EC3BDA">
      <w:r>
        <w:separator/>
      </w:r>
    </w:p>
  </w:footnote>
  <w:footnote w:type="continuationSeparator" w:id="0">
    <w:p w:rsidR="009614E2" w:rsidRDefault="009614E2" w:rsidP="00EC3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1D"/>
    <w:multiLevelType w:val="hybridMultilevel"/>
    <w:tmpl w:val="5B0069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5F4684"/>
    <w:multiLevelType w:val="hybridMultilevel"/>
    <w:tmpl w:val="EE0CE03C"/>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1EB4ABF"/>
    <w:multiLevelType w:val="hybridMultilevel"/>
    <w:tmpl w:val="F4CE091E"/>
    <w:lvl w:ilvl="0" w:tplc="F60A7460">
      <w:start w:val="4"/>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1FB265C"/>
    <w:multiLevelType w:val="hybridMultilevel"/>
    <w:tmpl w:val="84D8CC36"/>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09194831"/>
    <w:multiLevelType w:val="hybridMultilevel"/>
    <w:tmpl w:val="7BFE5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B783A95"/>
    <w:multiLevelType w:val="hybridMultilevel"/>
    <w:tmpl w:val="CD8060F8"/>
    <w:lvl w:ilvl="0" w:tplc="646E4DE6">
      <w:start w:val="1"/>
      <w:numFmt w:val="bullet"/>
      <w:lvlText w:val=""/>
      <w:lvlJc w:val="left"/>
      <w:pPr>
        <w:ind w:left="368" w:hanging="360"/>
      </w:pPr>
      <w:rPr>
        <w:rFonts w:ascii="Symbol" w:hAnsi="Symbol" w:hint="default"/>
        <w:color w:val="auto"/>
      </w:rPr>
    </w:lvl>
    <w:lvl w:ilvl="1" w:tplc="04090003">
      <w:start w:val="1"/>
      <w:numFmt w:val="bullet"/>
      <w:lvlText w:val="o"/>
      <w:lvlJc w:val="left"/>
      <w:pPr>
        <w:ind w:left="1088" w:hanging="360"/>
      </w:pPr>
      <w:rPr>
        <w:rFonts w:ascii="Courier New" w:hAnsi="Courier New" w:cs="Courier New" w:hint="default"/>
      </w:rPr>
    </w:lvl>
    <w:lvl w:ilvl="2" w:tplc="04090005">
      <w:start w:val="1"/>
      <w:numFmt w:val="bullet"/>
      <w:lvlText w:val=""/>
      <w:lvlJc w:val="left"/>
      <w:pPr>
        <w:ind w:left="1808" w:hanging="360"/>
      </w:pPr>
      <w:rPr>
        <w:rFonts w:ascii="Wingdings" w:hAnsi="Wingdings" w:hint="default"/>
      </w:rPr>
    </w:lvl>
    <w:lvl w:ilvl="3" w:tplc="04090001">
      <w:start w:val="1"/>
      <w:numFmt w:val="bullet"/>
      <w:lvlText w:val=""/>
      <w:lvlJc w:val="left"/>
      <w:pPr>
        <w:ind w:left="2528" w:hanging="360"/>
      </w:pPr>
      <w:rPr>
        <w:rFonts w:ascii="Symbol" w:hAnsi="Symbol" w:hint="default"/>
      </w:rPr>
    </w:lvl>
    <w:lvl w:ilvl="4" w:tplc="04090003">
      <w:start w:val="1"/>
      <w:numFmt w:val="bullet"/>
      <w:lvlText w:val="o"/>
      <w:lvlJc w:val="left"/>
      <w:pPr>
        <w:ind w:left="3248" w:hanging="360"/>
      </w:pPr>
      <w:rPr>
        <w:rFonts w:ascii="Courier New" w:hAnsi="Courier New" w:cs="Courier New" w:hint="default"/>
      </w:rPr>
    </w:lvl>
    <w:lvl w:ilvl="5" w:tplc="04090005">
      <w:start w:val="1"/>
      <w:numFmt w:val="bullet"/>
      <w:lvlText w:val=""/>
      <w:lvlJc w:val="left"/>
      <w:pPr>
        <w:ind w:left="3968" w:hanging="360"/>
      </w:pPr>
      <w:rPr>
        <w:rFonts w:ascii="Wingdings" w:hAnsi="Wingdings" w:hint="default"/>
      </w:rPr>
    </w:lvl>
    <w:lvl w:ilvl="6" w:tplc="04090001">
      <w:start w:val="1"/>
      <w:numFmt w:val="bullet"/>
      <w:lvlText w:val=""/>
      <w:lvlJc w:val="left"/>
      <w:pPr>
        <w:ind w:left="4688" w:hanging="360"/>
      </w:pPr>
      <w:rPr>
        <w:rFonts w:ascii="Symbol" w:hAnsi="Symbol" w:hint="default"/>
      </w:rPr>
    </w:lvl>
    <w:lvl w:ilvl="7" w:tplc="04090003">
      <w:start w:val="1"/>
      <w:numFmt w:val="bullet"/>
      <w:lvlText w:val="o"/>
      <w:lvlJc w:val="left"/>
      <w:pPr>
        <w:ind w:left="5408" w:hanging="360"/>
      </w:pPr>
      <w:rPr>
        <w:rFonts w:ascii="Courier New" w:hAnsi="Courier New" w:cs="Courier New" w:hint="default"/>
      </w:rPr>
    </w:lvl>
    <w:lvl w:ilvl="8" w:tplc="04090005">
      <w:start w:val="1"/>
      <w:numFmt w:val="bullet"/>
      <w:lvlText w:val=""/>
      <w:lvlJc w:val="left"/>
      <w:pPr>
        <w:ind w:left="6128" w:hanging="360"/>
      </w:pPr>
      <w:rPr>
        <w:rFonts w:ascii="Wingdings" w:hAnsi="Wingdings" w:hint="default"/>
      </w:rPr>
    </w:lvl>
  </w:abstractNum>
  <w:abstractNum w:abstractNumId="6">
    <w:nsid w:val="10680955"/>
    <w:multiLevelType w:val="hybridMultilevel"/>
    <w:tmpl w:val="5C16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6C10E36"/>
    <w:multiLevelType w:val="multilevel"/>
    <w:tmpl w:val="7D9C5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FC0625"/>
    <w:multiLevelType w:val="hybridMultilevel"/>
    <w:tmpl w:val="D7FC7DB2"/>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9">
    <w:nsid w:val="19E63A0D"/>
    <w:multiLevelType w:val="hybridMultilevel"/>
    <w:tmpl w:val="76B6B1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nsid w:val="204B1273"/>
    <w:multiLevelType w:val="hybridMultilevel"/>
    <w:tmpl w:val="CD9A1D9A"/>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207A1235"/>
    <w:multiLevelType w:val="hybridMultilevel"/>
    <w:tmpl w:val="A0BA6A2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23AD5920"/>
    <w:multiLevelType w:val="hybridMultilevel"/>
    <w:tmpl w:val="DFBE1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B331C"/>
    <w:multiLevelType w:val="hybridMultilevel"/>
    <w:tmpl w:val="E2D6CC4C"/>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2AF06C36"/>
    <w:multiLevelType w:val="hybridMultilevel"/>
    <w:tmpl w:val="31888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063302"/>
    <w:multiLevelType w:val="hybridMultilevel"/>
    <w:tmpl w:val="92380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D0440C5"/>
    <w:multiLevelType w:val="hybridMultilevel"/>
    <w:tmpl w:val="78AE232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nsid w:val="2D555E10"/>
    <w:multiLevelType w:val="hybridMultilevel"/>
    <w:tmpl w:val="9B56B2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EFE0860"/>
    <w:multiLevelType w:val="hybridMultilevel"/>
    <w:tmpl w:val="B8D0B156"/>
    <w:lvl w:ilvl="0" w:tplc="5608D5DE">
      <w:start w:val="23"/>
      <w:numFmt w:val="bullet"/>
      <w:lvlText w:val="-"/>
      <w:lvlJc w:val="left"/>
      <w:pPr>
        <w:ind w:left="720" w:hanging="360"/>
      </w:pPr>
      <w:rPr>
        <w:rFonts w:ascii="Cambria" w:eastAsiaTheme="minorEastAsia" w:hAnsi="Cambria"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1984606"/>
    <w:multiLevelType w:val="hybridMultilevel"/>
    <w:tmpl w:val="0FEC298C"/>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3BAA1750"/>
    <w:multiLevelType w:val="hybridMultilevel"/>
    <w:tmpl w:val="3E6AC3C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nsid w:val="40D03BA2"/>
    <w:multiLevelType w:val="hybridMultilevel"/>
    <w:tmpl w:val="C9FAF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1D95E63"/>
    <w:multiLevelType w:val="hybridMultilevel"/>
    <w:tmpl w:val="6C521822"/>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3">
    <w:nsid w:val="44EB3FC0"/>
    <w:multiLevelType w:val="hybridMultilevel"/>
    <w:tmpl w:val="6A407D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5E7EDF"/>
    <w:multiLevelType w:val="multilevel"/>
    <w:tmpl w:val="7D9C5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4A5EBD"/>
    <w:multiLevelType w:val="hybridMultilevel"/>
    <w:tmpl w:val="A058F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94B741D"/>
    <w:multiLevelType w:val="hybridMultilevel"/>
    <w:tmpl w:val="8B26B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CE458B"/>
    <w:multiLevelType w:val="hybridMultilevel"/>
    <w:tmpl w:val="48FA0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2DB609C"/>
    <w:multiLevelType w:val="hybridMultilevel"/>
    <w:tmpl w:val="F4669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E883FF5"/>
    <w:multiLevelType w:val="hybridMultilevel"/>
    <w:tmpl w:val="93582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045042"/>
    <w:multiLevelType w:val="hybridMultilevel"/>
    <w:tmpl w:val="74D22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61543B"/>
    <w:multiLevelType w:val="hybridMultilevel"/>
    <w:tmpl w:val="5D40D924"/>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nsid w:val="67B41EBA"/>
    <w:multiLevelType w:val="hybridMultilevel"/>
    <w:tmpl w:val="13AAD1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nsid w:val="6F880385"/>
    <w:multiLevelType w:val="hybridMultilevel"/>
    <w:tmpl w:val="718095F4"/>
    <w:lvl w:ilvl="0" w:tplc="DFCAFFB0">
      <w:start w:val="2"/>
      <w:numFmt w:val="bullet"/>
      <w:lvlText w:val=""/>
      <w:lvlJc w:val="left"/>
      <w:pPr>
        <w:ind w:left="405"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04F5A4A"/>
    <w:multiLevelType w:val="hybridMultilevel"/>
    <w:tmpl w:val="1FC8B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5C83C95"/>
    <w:multiLevelType w:val="multilevel"/>
    <w:tmpl w:val="CE644F34"/>
    <w:lvl w:ilvl="0">
      <w:start w:val="1"/>
      <w:numFmt w:val="decimal"/>
      <w:lvlText w:val="%1"/>
      <w:lvlJc w:val="left"/>
      <w:pPr>
        <w:ind w:left="375" w:hanging="375"/>
      </w:pPr>
      <w:rPr>
        <w:rFonts w:hint="default"/>
      </w:rPr>
    </w:lvl>
    <w:lvl w:ilvl="1">
      <w:start w:val="1"/>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6">
    <w:nsid w:val="7DE51692"/>
    <w:multiLevelType w:val="hybridMultilevel"/>
    <w:tmpl w:val="12524E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EB374F7"/>
    <w:multiLevelType w:val="hybridMultilevel"/>
    <w:tmpl w:val="E5ACAF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3"/>
  </w:num>
  <w:num w:numId="4">
    <w:abstractNumId w:val="1"/>
  </w:num>
  <w:num w:numId="5">
    <w:abstractNumId w:val="3"/>
  </w:num>
  <w:num w:numId="6">
    <w:abstractNumId w:val="31"/>
  </w:num>
  <w:num w:numId="7">
    <w:abstractNumId w:val="18"/>
  </w:num>
  <w:num w:numId="8">
    <w:abstractNumId w:val="34"/>
  </w:num>
  <w:num w:numId="9">
    <w:abstractNumId w:val="21"/>
  </w:num>
  <w:num w:numId="10">
    <w:abstractNumId w:val="35"/>
  </w:num>
  <w:num w:numId="11">
    <w:abstractNumId w:val="20"/>
  </w:num>
  <w:num w:numId="12">
    <w:abstractNumId w:val="15"/>
  </w:num>
  <w:num w:numId="13">
    <w:abstractNumId w:val="27"/>
  </w:num>
  <w:num w:numId="14">
    <w:abstractNumId w:val="6"/>
  </w:num>
  <w:num w:numId="15">
    <w:abstractNumId w:val="26"/>
  </w:num>
  <w:num w:numId="16">
    <w:abstractNumId w:val="30"/>
  </w:num>
  <w:num w:numId="17">
    <w:abstractNumId w:val="11"/>
  </w:num>
  <w:num w:numId="18">
    <w:abstractNumId w:val="5"/>
  </w:num>
  <w:num w:numId="19">
    <w:abstractNumId w:val="33"/>
  </w:num>
  <w:num w:numId="20">
    <w:abstractNumId w:val="14"/>
  </w:num>
  <w:num w:numId="21">
    <w:abstractNumId w:val="29"/>
  </w:num>
  <w:num w:numId="22">
    <w:abstractNumId w:val="2"/>
  </w:num>
  <w:num w:numId="23">
    <w:abstractNumId w:val="12"/>
  </w:num>
  <w:num w:numId="24">
    <w:abstractNumId w:val="28"/>
  </w:num>
  <w:num w:numId="25">
    <w:abstractNumId w:val="22"/>
  </w:num>
  <w:num w:numId="26">
    <w:abstractNumId w:val="32"/>
  </w:num>
  <w:num w:numId="27">
    <w:abstractNumId w:val="37"/>
  </w:num>
  <w:num w:numId="28">
    <w:abstractNumId w:val="23"/>
  </w:num>
  <w:num w:numId="29">
    <w:abstractNumId w:val="25"/>
  </w:num>
  <w:num w:numId="30">
    <w:abstractNumId w:val="36"/>
  </w:num>
  <w:num w:numId="31">
    <w:abstractNumId w:val="0"/>
  </w:num>
  <w:num w:numId="32">
    <w:abstractNumId w:val="4"/>
  </w:num>
  <w:num w:numId="33">
    <w:abstractNumId w:val="8"/>
  </w:num>
  <w:num w:numId="34">
    <w:abstractNumId w:val="17"/>
  </w:num>
  <w:num w:numId="35">
    <w:abstractNumId w:val="27"/>
  </w:num>
  <w:num w:numId="36">
    <w:abstractNumId w:val="24"/>
  </w:num>
  <w:num w:numId="37">
    <w:abstractNumId w:val="7"/>
  </w:num>
  <w:num w:numId="38">
    <w:abstractNumId w:val="16"/>
  </w:num>
  <w:num w:numId="3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nne Burkman">
    <w15:presenceInfo w15:providerId="AD" w15:userId="S-1-5-21-1896693150-1207835755-879972363-10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rsids>
    <w:rsidRoot w:val="002675A7"/>
    <w:rsid w:val="0000237F"/>
    <w:rsid w:val="000034C1"/>
    <w:rsid w:val="0000396F"/>
    <w:rsid w:val="000134AE"/>
    <w:rsid w:val="00014842"/>
    <w:rsid w:val="00014F68"/>
    <w:rsid w:val="00015478"/>
    <w:rsid w:val="00021BB0"/>
    <w:rsid w:val="0002344A"/>
    <w:rsid w:val="000246C0"/>
    <w:rsid w:val="00024D81"/>
    <w:rsid w:val="00025D9F"/>
    <w:rsid w:val="0002647D"/>
    <w:rsid w:val="000317CB"/>
    <w:rsid w:val="00032BA0"/>
    <w:rsid w:val="00034B18"/>
    <w:rsid w:val="000369CD"/>
    <w:rsid w:val="000379D4"/>
    <w:rsid w:val="000404B2"/>
    <w:rsid w:val="000415E6"/>
    <w:rsid w:val="00044838"/>
    <w:rsid w:val="00044AF7"/>
    <w:rsid w:val="00045D13"/>
    <w:rsid w:val="00047273"/>
    <w:rsid w:val="00055CAB"/>
    <w:rsid w:val="000646C5"/>
    <w:rsid w:val="00065765"/>
    <w:rsid w:val="0006798F"/>
    <w:rsid w:val="000730FE"/>
    <w:rsid w:val="00074139"/>
    <w:rsid w:val="0007463F"/>
    <w:rsid w:val="000775D1"/>
    <w:rsid w:val="00077DA1"/>
    <w:rsid w:val="00080419"/>
    <w:rsid w:val="00082C77"/>
    <w:rsid w:val="0008522A"/>
    <w:rsid w:val="000905ED"/>
    <w:rsid w:val="00093A91"/>
    <w:rsid w:val="000941BC"/>
    <w:rsid w:val="0009464E"/>
    <w:rsid w:val="000954FB"/>
    <w:rsid w:val="000A0AF7"/>
    <w:rsid w:val="000A0FCE"/>
    <w:rsid w:val="000A1238"/>
    <w:rsid w:val="000A139F"/>
    <w:rsid w:val="000A5C8C"/>
    <w:rsid w:val="000A621A"/>
    <w:rsid w:val="000B03BF"/>
    <w:rsid w:val="000B0EAC"/>
    <w:rsid w:val="000B70A8"/>
    <w:rsid w:val="000C253B"/>
    <w:rsid w:val="000C2EF9"/>
    <w:rsid w:val="000C3231"/>
    <w:rsid w:val="000C5010"/>
    <w:rsid w:val="000C7ACB"/>
    <w:rsid w:val="000D2A72"/>
    <w:rsid w:val="000D3102"/>
    <w:rsid w:val="000D47CC"/>
    <w:rsid w:val="000D65FC"/>
    <w:rsid w:val="000E19ED"/>
    <w:rsid w:val="000E4C1F"/>
    <w:rsid w:val="000F0595"/>
    <w:rsid w:val="000F157A"/>
    <w:rsid w:val="000F234A"/>
    <w:rsid w:val="000F32E6"/>
    <w:rsid w:val="000F7713"/>
    <w:rsid w:val="00104061"/>
    <w:rsid w:val="00115489"/>
    <w:rsid w:val="00115927"/>
    <w:rsid w:val="001208E0"/>
    <w:rsid w:val="00122798"/>
    <w:rsid w:val="00123728"/>
    <w:rsid w:val="0012559B"/>
    <w:rsid w:val="001316C8"/>
    <w:rsid w:val="001344EA"/>
    <w:rsid w:val="00136032"/>
    <w:rsid w:val="00136A8D"/>
    <w:rsid w:val="001400E8"/>
    <w:rsid w:val="00145DB0"/>
    <w:rsid w:val="00146A14"/>
    <w:rsid w:val="0014750B"/>
    <w:rsid w:val="001479A4"/>
    <w:rsid w:val="00147B41"/>
    <w:rsid w:val="00150893"/>
    <w:rsid w:val="001515BE"/>
    <w:rsid w:val="00153F91"/>
    <w:rsid w:val="0015501D"/>
    <w:rsid w:val="001605DB"/>
    <w:rsid w:val="00161A76"/>
    <w:rsid w:val="001621B9"/>
    <w:rsid w:val="001625AC"/>
    <w:rsid w:val="00162A80"/>
    <w:rsid w:val="00163B95"/>
    <w:rsid w:val="00164426"/>
    <w:rsid w:val="00173DE6"/>
    <w:rsid w:val="00177B2E"/>
    <w:rsid w:val="00177C7B"/>
    <w:rsid w:val="00177CDE"/>
    <w:rsid w:val="00181CF8"/>
    <w:rsid w:val="001847B1"/>
    <w:rsid w:val="00184A4D"/>
    <w:rsid w:val="001861F3"/>
    <w:rsid w:val="00187C4C"/>
    <w:rsid w:val="001907B5"/>
    <w:rsid w:val="0019621D"/>
    <w:rsid w:val="001970B5"/>
    <w:rsid w:val="0019711B"/>
    <w:rsid w:val="001A03A4"/>
    <w:rsid w:val="001A0F9C"/>
    <w:rsid w:val="001A6EC0"/>
    <w:rsid w:val="001A6EC1"/>
    <w:rsid w:val="001A7697"/>
    <w:rsid w:val="001B0889"/>
    <w:rsid w:val="001B148F"/>
    <w:rsid w:val="001B1730"/>
    <w:rsid w:val="001B5D28"/>
    <w:rsid w:val="001C1AE4"/>
    <w:rsid w:val="001C1C99"/>
    <w:rsid w:val="001C4046"/>
    <w:rsid w:val="001C6CE7"/>
    <w:rsid w:val="001D067A"/>
    <w:rsid w:val="001D156F"/>
    <w:rsid w:val="001D19CD"/>
    <w:rsid w:val="001D304C"/>
    <w:rsid w:val="001D31D5"/>
    <w:rsid w:val="001D720E"/>
    <w:rsid w:val="001E1337"/>
    <w:rsid w:val="001E2B0C"/>
    <w:rsid w:val="001E30BF"/>
    <w:rsid w:val="001E38F0"/>
    <w:rsid w:val="001E4BD4"/>
    <w:rsid w:val="001E4DFD"/>
    <w:rsid w:val="001E5F7A"/>
    <w:rsid w:val="001E6964"/>
    <w:rsid w:val="001F37CC"/>
    <w:rsid w:val="00201307"/>
    <w:rsid w:val="00201610"/>
    <w:rsid w:val="00201B86"/>
    <w:rsid w:val="0020350C"/>
    <w:rsid w:val="0020642D"/>
    <w:rsid w:val="00210A82"/>
    <w:rsid w:val="00211504"/>
    <w:rsid w:val="002117C0"/>
    <w:rsid w:val="0021724F"/>
    <w:rsid w:val="00217F14"/>
    <w:rsid w:val="002200E7"/>
    <w:rsid w:val="00220429"/>
    <w:rsid w:val="0022076C"/>
    <w:rsid w:val="0022175F"/>
    <w:rsid w:val="00224A65"/>
    <w:rsid w:val="00224BFE"/>
    <w:rsid w:val="002251D2"/>
    <w:rsid w:val="002312E3"/>
    <w:rsid w:val="00236DA3"/>
    <w:rsid w:val="0023753D"/>
    <w:rsid w:val="00241FFB"/>
    <w:rsid w:val="00242608"/>
    <w:rsid w:val="0024325B"/>
    <w:rsid w:val="002432B1"/>
    <w:rsid w:val="00256279"/>
    <w:rsid w:val="0025650F"/>
    <w:rsid w:val="00263B3C"/>
    <w:rsid w:val="0026566D"/>
    <w:rsid w:val="00266A90"/>
    <w:rsid w:val="002675A7"/>
    <w:rsid w:val="00270C00"/>
    <w:rsid w:val="00272AFB"/>
    <w:rsid w:val="00273CC7"/>
    <w:rsid w:val="00275167"/>
    <w:rsid w:val="00291AD7"/>
    <w:rsid w:val="00291F4D"/>
    <w:rsid w:val="00294186"/>
    <w:rsid w:val="00297224"/>
    <w:rsid w:val="002A06AC"/>
    <w:rsid w:val="002A3D78"/>
    <w:rsid w:val="002A4B41"/>
    <w:rsid w:val="002A5678"/>
    <w:rsid w:val="002B30E6"/>
    <w:rsid w:val="002B3A6A"/>
    <w:rsid w:val="002C3532"/>
    <w:rsid w:val="002C51DF"/>
    <w:rsid w:val="002C653C"/>
    <w:rsid w:val="002C656B"/>
    <w:rsid w:val="002C7A78"/>
    <w:rsid w:val="002D1051"/>
    <w:rsid w:val="002D2A9F"/>
    <w:rsid w:val="002D49CC"/>
    <w:rsid w:val="002D545A"/>
    <w:rsid w:val="002D7649"/>
    <w:rsid w:val="002E0A06"/>
    <w:rsid w:val="002E0FBF"/>
    <w:rsid w:val="002E42FD"/>
    <w:rsid w:val="002E6E68"/>
    <w:rsid w:val="002F04C3"/>
    <w:rsid w:val="002F2C68"/>
    <w:rsid w:val="002F4463"/>
    <w:rsid w:val="003053E0"/>
    <w:rsid w:val="0031281A"/>
    <w:rsid w:val="00313119"/>
    <w:rsid w:val="00314FE6"/>
    <w:rsid w:val="003150B4"/>
    <w:rsid w:val="00321D43"/>
    <w:rsid w:val="00322C6E"/>
    <w:rsid w:val="00330746"/>
    <w:rsid w:val="00333262"/>
    <w:rsid w:val="00336588"/>
    <w:rsid w:val="003402EE"/>
    <w:rsid w:val="00341567"/>
    <w:rsid w:val="00341FFB"/>
    <w:rsid w:val="0034269F"/>
    <w:rsid w:val="00343F5B"/>
    <w:rsid w:val="0034443D"/>
    <w:rsid w:val="00345309"/>
    <w:rsid w:val="00353199"/>
    <w:rsid w:val="0035378D"/>
    <w:rsid w:val="003540AE"/>
    <w:rsid w:val="0035620C"/>
    <w:rsid w:val="003575B4"/>
    <w:rsid w:val="00361201"/>
    <w:rsid w:val="003614A2"/>
    <w:rsid w:val="003626E8"/>
    <w:rsid w:val="003639B2"/>
    <w:rsid w:val="0036430D"/>
    <w:rsid w:val="00364A2A"/>
    <w:rsid w:val="00371C68"/>
    <w:rsid w:val="003737D7"/>
    <w:rsid w:val="00375572"/>
    <w:rsid w:val="003808DF"/>
    <w:rsid w:val="00380D92"/>
    <w:rsid w:val="003824D3"/>
    <w:rsid w:val="00383D81"/>
    <w:rsid w:val="00384D30"/>
    <w:rsid w:val="00385289"/>
    <w:rsid w:val="0039084F"/>
    <w:rsid w:val="00391CAA"/>
    <w:rsid w:val="0039644B"/>
    <w:rsid w:val="003A1B1E"/>
    <w:rsid w:val="003A6F8A"/>
    <w:rsid w:val="003B0E2A"/>
    <w:rsid w:val="003B2D82"/>
    <w:rsid w:val="003B5546"/>
    <w:rsid w:val="003B67ED"/>
    <w:rsid w:val="003B790E"/>
    <w:rsid w:val="003B7A7A"/>
    <w:rsid w:val="003C341C"/>
    <w:rsid w:val="003C599F"/>
    <w:rsid w:val="003C6BC5"/>
    <w:rsid w:val="003D0450"/>
    <w:rsid w:val="003D0F8F"/>
    <w:rsid w:val="003D237C"/>
    <w:rsid w:val="003D4DF1"/>
    <w:rsid w:val="003D5305"/>
    <w:rsid w:val="003D7E63"/>
    <w:rsid w:val="003E0F11"/>
    <w:rsid w:val="003E2A97"/>
    <w:rsid w:val="003E388F"/>
    <w:rsid w:val="003E674B"/>
    <w:rsid w:val="003E7C77"/>
    <w:rsid w:val="003E7CA6"/>
    <w:rsid w:val="003F277B"/>
    <w:rsid w:val="003F5706"/>
    <w:rsid w:val="003F7451"/>
    <w:rsid w:val="00400B5F"/>
    <w:rsid w:val="00401EA3"/>
    <w:rsid w:val="00407248"/>
    <w:rsid w:val="004078FE"/>
    <w:rsid w:val="00411D9C"/>
    <w:rsid w:val="00414AC7"/>
    <w:rsid w:val="0041671B"/>
    <w:rsid w:val="00420488"/>
    <w:rsid w:val="00426BFD"/>
    <w:rsid w:val="0042738D"/>
    <w:rsid w:val="0042791B"/>
    <w:rsid w:val="00427C71"/>
    <w:rsid w:val="00430812"/>
    <w:rsid w:val="00431109"/>
    <w:rsid w:val="004313BA"/>
    <w:rsid w:val="00436128"/>
    <w:rsid w:val="004371BF"/>
    <w:rsid w:val="004403FF"/>
    <w:rsid w:val="00444DC0"/>
    <w:rsid w:val="00446302"/>
    <w:rsid w:val="00446F4B"/>
    <w:rsid w:val="004517EB"/>
    <w:rsid w:val="00452C51"/>
    <w:rsid w:val="00455105"/>
    <w:rsid w:val="00455DDF"/>
    <w:rsid w:val="00457790"/>
    <w:rsid w:val="00460EB8"/>
    <w:rsid w:val="00461331"/>
    <w:rsid w:val="00464AD2"/>
    <w:rsid w:val="00466311"/>
    <w:rsid w:val="00470833"/>
    <w:rsid w:val="00470E52"/>
    <w:rsid w:val="00471E93"/>
    <w:rsid w:val="00474546"/>
    <w:rsid w:val="0047538D"/>
    <w:rsid w:val="004765DD"/>
    <w:rsid w:val="00476907"/>
    <w:rsid w:val="004824FE"/>
    <w:rsid w:val="00482B8F"/>
    <w:rsid w:val="00484355"/>
    <w:rsid w:val="00490081"/>
    <w:rsid w:val="004A0ECF"/>
    <w:rsid w:val="004A1964"/>
    <w:rsid w:val="004A3756"/>
    <w:rsid w:val="004A4F3B"/>
    <w:rsid w:val="004A5865"/>
    <w:rsid w:val="004B33BB"/>
    <w:rsid w:val="004B3A2A"/>
    <w:rsid w:val="004B4BBE"/>
    <w:rsid w:val="004C17C4"/>
    <w:rsid w:val="004C3D18"/>
    <w:rsid w:val="004C3D5A"/>
    <w:rsid w:val="004C4029"/>
    <w:rsid w:val="004C41F4"/>
    <w:rsid w:val="004C6598"/>
    <w:rsid w:val="004C6C0C"/>
    <w:rsid w:val="004C7F5B"/>
    <w:rsid w:val="004D1031"/>
    <w:rsid w:val="004D2383"/>
    <w:rsid w:val="004D402F"/>
    <w:rsid w:val="004D472B"/>
    <w:rsid w:val="004D5041"/>
    <w:rsid w:val="004E05F7"/>
    <w:rsid w:val="004E126E"/>
    <w:rsid w:val="004E1399"/>
    <w:rsid w:val="004E160E"/>
    <w:rsid w:val="004F107E"/>
    <w:rsid w:val="004F33C6"/>
    <w:rsid w:val="004F4E28"/>
    <w:rsid w:val="004F56C1"/>
    <w:rsid w:val="00501209"/>
    <w:rsid w:val="005017A3"/>
    <w:rsid w:val="0050388A"/>
    <w:rsid w:val="0050394F"/>
    <w:rsid w:val="00506753"/>
    <w:rsid w:val="00507677"/>
    <w:rsid w:val="00511388"/>
    <w:rsid w:val="00511B70"/>
    <w:rsid w:val="00512520"/>
    <w:rsid w:val="0051439D"/>
    <w:rsid w:val="0051693D"/>
    <w:rsid w:val="005201DE"/>
    <w:rsid w:val="0052559F"/>
    <w:rsid w:val="00526859"/>
    <w:rsid w:val="00530258"/>
    <w:rsid w:val="00532C01"/>
    <w:rsid w:val="00536BFD"/>
    <w:rsid w:val="005435C0"/>
    <w:rsid w:val="00545668"/>
    <w:rsid w:val="00545A8D"/>
    <w:rsid w:val="00545B15"/>
    <w:rsid w:val="00552D6D"/>
    <w:rsid w:val="00552FC2"/>
    <w:rsid w:val="00553B3E"/>
    <w:rsid w:val="00553E7F"/>
    <w:rsid w:val="00554241"/>
    <w:rsid w:val="00562D07"/>
    <w:rsid w:val="00563427"/>
    <w:rsid w:val="00563CF8"/>
    <w:rsid w:val="00565E92"/>
    <w:rsid w:val="00566315"/>
    <w:rsid w:val="00571D69"/>
    <w:rsid w:val="00573DAA"/>
    <w:rsid w:val="0057713D"/>
    <w:rsid w:val="00577E9C"/>
    <w:rsid w:val="00580F68"/>
    <w:rsid w:val="00583BCC"/>
    <w:rsid w:val="00585FA8"/>
    <w:rsid w:val="005866B7"/>
    <w:rsid w:val="00592AD7"/>
    <w:rsid w:val="00593EAF"/>
    <w:rsid w:val="00594FC5"/>
    <w:rsid w:val="0059516D"/>
    <w:rsid w:val="005971FB"/>
    <w:rsid w:val="00597CA1"/>
    <w:rsid w:val="005A0CC4"/>
    <w:rsid w:val="005A13F7"/>
    <w:rsid w:val="005A4DE8"/>
    <w:rsid w:val="005A6E00"/>
    <w:rsid w:val="005A7752"/>
    <w:rsid w:val="005B0164"/>
    <w:rsid w:val="005B3499"/>
    <w:rsid w:val="005B374B"/>
    <w:rsid w:val="005B7387"/>
    <w:rsid w:val="005C09C3"/>
    <w:rsid w:val="005C468B"/>
    <w:rsid w:val="005C4FBA"/>
    <w:rsid w:val="005C7A47"/>
    <w:rsid w:val="005D0A02"/>
    <w:rsid w:val="005D1AF0"/>
    <w:rsid w:val="005D7A6E"/>
    <w:rsid w:val="005E1585"/>
    <w:rsid w:val="005E2565"/>
    <w:rsid w:val="005E3FBD"/>
    <w:rsid w:val="005E44CE"/>
    <w:rsid w:val="005E492D"/>
    <w:rsid w:val="005E6A4B"/>
    <w:rsid w:val="005F1E69"/>
    <w:rsid w:val="005F2E06"/>
    <w:rsid w:val="005F4CD6"/>
    <w:rsid w:val="005F718B"/>
    <w:rsid w:val="00600B01"/>
    <w:rsid w:val="00602422"/>
    <w:rsid w:val="0060784A"/>
    <w:rsid w:val="00607B0B"/>
    <w:rsid w:val="00607E2C"/>
    <w:rsid w:val="0061040D"/>
    <w:rsid w:val="00612E28"/>
    <w:rsid w:val="006176A7"/>
    <w:rsid w:val="00621AE8"/>
    <w:rsid w:val="006223FA"/>
    <w:rsid w:val="00622659"/>
    <w:rsid w:val="00622D94"/>
    <w:rsid w:val="00624062"/>
    <w:rsid w:val="00625D7E"/>
    <w:rsid w:val="00626B4D"/>
    <w:rsid w:val="00630513"/>
    <w:rsid w:val="00632361"/>
    <w:rsid w:val="00636E09"/>
    <w:rsid w:val="006376D1"/>
    <w:rsid w:val="0064018D"/>
    <w:rsid w:val="00641DA8"/>
    <w:rsid w:val="00642A6C"/>
    <w:rsid w:val="00645CC2"/>
    <w:rsid w:val="00646BA2"/>
    <w:rsid w:val="00650A04"/>
    <w:rsid w:val="006514C0"/>
    <w:rsid w:val="00651F6F"/>
    <w:rsid w:val="006608C1"/>
    <w:rsid w:val="00662D28"/>
    <w:rsid w:val="00664DC7"/>
    <w:rsid w:val="00667178"/>
    <w:rsid w:val="00667B64"/>
    <w:rsid w:val="00671765"/>
    <w:rsid w:val="00680754"/>
    <w:rsid w:val="006811E3"/>
    <w:rsid w:val="006816DF"/>
    <w:rsid w:val="00687455"/>
    <w:rsid w:val="006917C6"/>
    <w:rsid w:val="006947B2"/>
    <w:rsid w:val="006967CC"/>
    <w:rsid w:val="006A2FCB"/>
    <w:rsid w:val="006A3A34"/>
    <w:rsid w:val="006A3A81"/>
    <w:rsid w:val="006A67C5"/>
    <w:rsid w:val="006B0025"/>
    <w:rsid w:val="006B0F6B"/>
    <w:rsid w:val="006B1C04"/>
    <w:rsid w:val="006B3D98"/>
    <w:rsid w:val="006B79ED"/>
    <w:rsid w:val="006C10AD"/>
    <w:rsid w:val="006C21DA"/>
    <w:rsid w:val="006D2D64"/>
    <w:rsid w:val="006D42B1"/>
    <w:rsid w:val="006D55BB"/>
    <w:rsid w:val="006D7A9A"/>
    <w:rsid w:val="006E25EE"/>
    <w:rsid w:val="006E3228"/>
    <w:rsid w:val="006E6FDD"/>
    <w:rsid w:val="006F197D"/>
    <w:rsid w:val="006F50CA"/>
    <w:rsid w:val="006F6017"/>
    <w:rsid w:val="006F6E65"/>
    <w:rsid w:val="006F7F73"/>
    <w:rsid w:val="0070049F"/>
    <w:rsid w:val="007004ED"/>
    <w:rsid w:val="00701A08"/>
    <w:rsid w:val="00703A3D"/>
    <w:rsid w:val="00704AA3"/>
    <w:rsid w:val="00707CF1"/>
    <w:rsid w:val="00713FD0"/>
    <w:rsid w:val="00714604"/>
    <w:rsid w:val="00715622"/>
    <w:rsid w:val="007164D4"/>
    <w:rsid w:val="007165E7"/>
    <w:rsid w:val="00716EA9"/>
    <w:rsid w:val="0072253B"/>
    <w:rsid w:val="00730933"/>
    <w:rsid w:val="00734EB2"/>
    <w:rsid w:val="00735997"/>
    <w:rsid w:val="00736046"/>
    <w:rsid w:val="00736249"/>
    <w:rsid w:val="007366E0"/>
    <w:rsid w:val="00736709"/>
    <w:rsid w:val="00737E7B"/>
    <w:rsid w:val="00751E24"/>
    <w:rsid w:val="0075293C"/>
    <w:rsid w:val="00752C11"/>
    <w:rsid w:val="0075394F"/>
    <w:rsid w:val="00753B3A"/>
    <w:rsid w:val="0075761C"/>
    <w:rsid w:val="00762484"/>
    <w:rsid w:val="00763AAE"/>
    <w:rsid w:val="00764F64"/>
    <w:rsid w:val="00765537"/>
    <w:rsid w:val="007717D2"/>
    <w:rsid w:val="00772B6C"/>
    <w:rsid w:val="007735BE"/>
    <w:rsid w:val="00773845"/>
    <w:rsid w:val="00774B83"/>
    <w:rsid w:val="0077527A"/>
    <w:rsid w:val="00776887"/>
    <w:rsid w:val="0078142C"/>
    <w:rsid w:val="007877EE"/>
    <w:rsid w:val="00787F26"/>
    <w:rsid w:val="0079052C"/>
    <w:rsid w:val="00790AE2"/>
    <w:rsid w:val="00791120"/>
    <w:rsid w:val="007920BB"/>
    <w:rsid w:val="0079294B"/>
    <w:rsid w:val="00797D76"/>
    <w:rsid w:val="007A11C5"/>
    <w:rsid w:val="007A34ED"/>
    <w:rsid w:val="007A632B"/>
    <w:rsid w:val="007B13E7"/>
    <w:rsid w:val="007B241A"/>
    <w:rsid w:val="007B2D69"/>
    <w:rsid w:val="007B33E9"/>
    <w:rsid w:val="007C1CC8"/>
    <w:rsid w:val="007C22CD"/>
    <w:rsid w:val="007C25D5"/>
    <w:rsid w:val="007C37D9"/>
    <w:rsid w:val="007C40C7"/>
    <w:rsid w:val="007C6791"/>
    <w:rsid w:val="007C7D9C"/>
    <w:rsid w:val="007D1C89"/>
    <w:rsid w:val="007D4A6E"/>
    <w:rsid w:val="007D7CA5"/>
    <w:rsid w:val="007E16D6"/>
    <w:rsid w:val="007E242A"/>
    <w:rsid w:val="007E35CE"/>
    <w:rsid w:val="007E57A1"/>
    <w:rsid w:val="007F0DC0"/>
    <w:rsid w:val="007F2E34"/>
    <w:rsid w:val="007F3763"/>
    <w:rsid w:val="007F4D61"/>
    <w:rsid w:val="007F6F7A"/>
    <w:rsid w:val="008005C9"/>
    <w:rsid w:val="0080253A"/>
    <w:rsid w:val="0080288A"/>
    <w:rsid w:val="00803AB0"/>
    <w:rsid w:val="00803D00"/>
    <w:rsid w:val="008047FA"/>
    <w:rsid w:val="0080623B"/>
    <w:rsid w:val="00806E22"/>
    <w:rsid w:val="00807D01"/>
    <w:rsid w:val="00811C96"/>
    <w:rsid w:val="00812410"/>
    <w:rsid w:val="00812D67"/>
    <w:rsid w:val="00813883"/>
    <w:rsid w:val="008144EC"/>
    <w:rsid w:val="008145C2"/>
    <w:rsid w:val="00823E7D"/>
    <w:rsid w:val="008269F6"/>
    <w:rsid w:val="00826D59"/>
    <w:rsid w:val="00834E6D"/>
    <w:rsid w:val="008365E5"/>
    <w:rsid w:val="00837CAA"/>
    <w:rsid w:val="00842746"/>
    <w:rsid w:val="00842DF2"/>
    <w:rsid w:val="008433B6"/>
    <w:rsid w:val="00850D9A"/>
    <w:rsid w:val="00851F4F"/>
    <w:rsid w:val="008522CE"/>
    <w:rsid w:val="00854CF6"/>
    <w:rsid w:val="00855EDB"/>
    <w:rsid w:val="008563C8"/>
    <w:rsid w:val="00856922"/>
    <w:rsid w:val="00857A74"/>
    <w:rsid w:val="00865338"/>
    <w:rsid w:val="00865749"/>
    <w:rsid w:val="00867762"/>
    <w:rsid w:val="0087038F"/>
    <w:rsid w:val="008757FB"/>
    <w:rsid w:val="00876E22"/>
    <w:rsid w:val="00877237"/>
    <w:rsid w:val="008806A7"/>
    <w:rsid w:val="00883F8F"/>
    <w:rsid w:val="008855EF"/>
    <w:rsid w:val="008A5236"/>
    <w:rsid w:val="008B26E5"/>
    <w:rsid w:val="008B3735"/>
    <w:rsid w:val="008B52DA"/>
    <w:rsid w:val="008C0CE6"/>
    <w:rsid w:val="008C0F14"/>
    <w:rsid w:val="008C3A86"/>
    <w:rsid w:val="008C52C5"/>
    <w:rsid w:val="008C702F"/>
    <w:rsid w:val="008C719B"/>
    <w:rsid w:val="008D1F55"/>
    <w:rsid w:val="008D30AF"/>
    <w:rsid w:val="008D4F4F"/>
    <w:rsid w:val="008D6157"/>
    <w:rsid w:val="008E2D4C"/>
    <w:rsid w:val="008E3B6C"/>
    <w:rsid w:val="008E4C30"/>
    <w:rsid w:val="008E5C8C"/>
    <w:rsid w:val="008E62F6"/>
    <w:rsid w:val="008F1B52"/>
    <w:rsid w:val="008F24DC"/>
    <w:rsid w:val="008F4D64"/>
    <w:rsid w:val="008F6409"/>
    <w:rsid w:val="008F7627"/>
    <w:rsid w:val="008F7BD4"/>
    <w:rsid w:val="008F7F67"/>
    <w:rsid w:val="00905CA0"/>
    <w:rsid w:val="00914BF2"/>
    <w:rsid w:val="00915F20"/>
    <w:rsid w:val="009161C2"/>
    <w:rsid w:val="0091737F"/>
    <w:rsid w:val="009214C6"/>
    <w:rsid w:val="0092264C"/>
    <w:rsid w:val="00924622"/>
    <w:rsid w:val="00925AFD"/>
    <w:rsid w:val="00926B43"/>
    <w:rsid w:val="00927713"/>
    <w:rsid w:val="00930BC6"/>
    <w:rsid w:val="00931E13"/>
    <w:rsid w:val="009338ED"/>
    <w:rsid w:val="00934876"/>
    <w:rsid w:val="00935643"/>
    <w:rsid w:val="00935F7F"/>
    <w:rsid w:val="0093717C"/>
    <w:rsid w:val="00937F85"/>
    <w:rsid w:val="009415DA"/>
    <w:rsid w:val="00942833"/>
    <w:rsid w:val="009436EC"/>
    <w:rsid w:val="00943FB6"/>
    <w:rsid w:val="009440D3"/>
    <w:rsid w:val="00951351"/>
    <w:rsid w:val="009546CE"/>
    <w:rsid w:val="00957544"/>
    <w:rsid w:val="00960221"/>
    <w:rsid w:val="0096080E"/>
    <w:rsid w:val="009614E2"/>
    <w:rsid w:val="00962F79"/>
    <w:rsid w:val="00963EB7"/>
    <w:rsid w:val="0096557C"/>
    <w:rsid w:val="00965F6A"/>
    <w:rsid w:val="0097250D"/>
    <w:rsid w:val="009734B6"/>
    <w:rsid w:val="0097522C"/>
    <w:rsid w:val="00975EED"/>
    <w:rsid w:val="00976AA9"/>
    <w:rsid w:val="009777DA"/>
    <w:rsid w:val="0098050A"/>
    <w:rsid w:val="00984700"/>
    <w:rsid w:val="00986E58"/>
    <w:rsid w:val="009908EF"/>
    <w:rsid w:val="00992DBB"/>
    <w:rsid w:val="0099468E"/>
    <w:rsid w:val="009953FC"/>
    <w:rsid w:val="00996AA4"/>
    <w:rsid w:val="009A1209"/>
    <w:rsid w:val="009A1CB2"/>
    <w:rsid w:val="009A2C36"/>
    <w:rsid w:val="009A31BB"/>
    <w:rsid w:val="009A445F"/>
    <w:rsid w:val="009A6102"/>
    <w:rsid w:val="009A7502"/>
    <w:rsid w:val="009A7C1F"/>
    <w:rsid w:val="009B5483"/>
    <w:rsid w:val="009B6A66"/>
    <w:rsid w:val="009B700E"/>
    <w:rsid w:val="009C068C"/>
    <w:rsid w:val="009C0958"/>
    <w:rsid w:val="009C2AE3"/>
    <w:rsid w:val="009C4C29"/>
    <w:rsid w:val="009C6287"/>
    <w:rsid w:val="009C6C1B"/>
    <w:rsid w:val="009C734B"/>
    <w:rsid w:val="009D0739"/>
    <w:rsid w:val="009D0F29"/>
    <w:rsid w:val="009D7D67"/>
    <w:rsid w:val="009E09F1"/>
    <w:rsid w:val="009E2C13"/>
    <w:rsid w:val="009E35D4"/>
    <w:rsid w:val="009E5300"/>
    <w:rsid w:val="009E6F12"/>
    <w:rsid w:val="009E784B"/>
    <w:rsid w:val="009F4016"/>
    <w:rsid w:val="009F79B4"/>
    <w:rsid w:val="00A007BA"/>
    <w:rsid w:val="00A018D5"/>
    <w:rsid w:val="00A02A3B"/>
    <w:rsid w:val="00A07AF1"/>
    <w:rsid w:val="00A11235"/>
    <w:rsid w:val="00A121C1"/>
    <w:rsid w:val="00A13270"/>
    <w:rsid w:val="00A163ED"/>
    <w:rsid w:val="00A16CEA"/>
    <w:rsid w:val="00A17AE7"/>
    <w:rsid w:val="00A200CC"/>
    <w:rsid w:val="00A23F1D"/>
    <w:rsid w:val="00A24F91"/>
    <w:rsid w:val="00A263D6"/>
    <w:rsid w:val="00A27725"/>
    <w:rsid w:val="00A27BD7"/>
    <w:rsid w:val="00A30A1B"/>
    <w:rsid w:val="00A33A73"/>
    <w:rsid w:val="00A346BF"/>
    <w:rsid w:val="00A36FB9"/>
    <w:rsid w:val="00A40EB7"/>
    <w:rsid w:val="00A44842"/>
    <w:rsid w:val="00A501AD"/>
    <w:rsid w:val="00A5356A"/>
    <w:rsid w:val="00A53974"/>
    <w:rsid w:val="00A55B41"/>
    <w:rsid w:val="00A55F8E"/>
    <w:rsid w:val="00A62596"/>
    <w:rsid w:val="00A66819"/>
    <w:rsid w:val="00A76B6A"/>
    <w:rsid w:val="00A76D62"/>
    <w:rsid w:val="00A81564"/>
    <w:rsid w:val="00A82779"/>
    <w:rsid w:val="00A827A1"/>
    <w:rsid w:val="00A828A4"/>
    <w:rsid w:val="00A82D7F"/>
    <w:rsid w:val="00A8441F"/>
    <w:rsid w:val="00A84B9E"/>
    <w:rsid w:val="00A86363"/>
    <w:rsid w:val="00A8792D"/>
    <w:rsid w:val="00A9145D"/>
    <w:rsid w:val="00A95D59"/>
    <w:rsid w:val="00A97B07"/>
    <w:rsid w:val="00A97CF2"/>
    <w:rsid w:val="00AA4472"/>
    <w:rsid w:val="00AA4E81"/>
    <w:rsid w:val="00AA5646"/>
    <w:rsid w:val="00AB1567"/>
    <w:rsid w:val="00AB2FBC"/>
    <w:rsid w:val="00AB41C5"/>
    <w:rsid w:val="00AC2AC0"/>
    <w:rsid w:val="00AC79B0"/>
    <w:rsid w:val="00AD1AF5"/>
    <w:rsid w:val="00AD4363"/>
    <w:rsid w:val="00AD467C"/>
    <w:rsid w:val="00AE48AC"/>
    <w:rsid w:val="00AE64B2"/>
    <w:rsid w:val="00AE7EF8"/>
    <w:rsid w:val="00AF21BF"/>
    <w:rsid w:val="00AF2FA4"/>
    <w:rsid w:val="00AF3545"/>
    <w:rsid w:val="00AF3979"/>
    <w:rsid w:val="00AF3A10"/>
    <w:rsid w:val="00AF4564"/>
    <w:rsid w:val="00AF77C7"/>
    <w:rsid w:val="00B01853"/>
    <w:rsid w:val="00B03A35"/>
    <w:rsid w:val="00B05471"/>
    <w:rsid w:val="00B11B7B"/>
    <w:rsid w:val="00B13FD6"/>
    <w:rsid w:val="00B14C6C"/>
    <w:rsid w:val="00B16A97"/>
    <w:rsid w:val="00B17744"/>
    <w:rsid w:val="00B205ED"/>
    <w:rsid w:val="00B205F1"/>
    <w:rsid w:val="00B21F74"/>
    <w:rsid w:val="00B22B24"/>
    <w:rsid w:val="00B27C21"/>
    <w:rsid w:val="00B32519"/>
    <w:rsid w:val="00B327C5"/>
    <w:rsid w:val="00B32F3C"/>
    <w:rsid w:val="00B40B44"/>
    <w:rsid w:val="00B40CD6"/>
    <w:rsid w:val="00B439BB"/>
    <w:rsid w:val="00B52628"/>
    <w:rsid w:val="00B53C4B"/>
    <w:rsid w:val="00B56F4B"/>
    <w:rsid w:val="00B67106"/>
    <w:rsid w:val="00B711B3"/>
    <w:rsid w:val="00B763F9"/>
    <w:rsid w:val="00B82412"/>
    <w:rsid w:val="00B85477"/>
    <w:rsid w:val="00B87A0B"/>
    <w:rsid w:val="00B87D3C"/>
    <w:rsid w:val="00B91107"/>
    <w:rsid w:val="00B92C26"/>
    <w:rsid w:val="00B9362A"/>
    <w:rsid w:val="00B9441B"/>
    <w:rsid w:val="00BA207C"/>
    <w:rsid w:val="00BA30E7"/>
    <w:rsid w:val="00BA32B5"/>
    <w:rsid w:val="00BA49AA"/>
    <w:rsid w:val="00BA5022"/>
    <w:rsid w:val="00BA51EB"/>
    <w:rsid w:val="00BA6AFC"/>
    <w:rsid w:val="00BB47D6"/>
    <w:rsid w:val="00BB74EA"/>
    <w:rsid w:val="00BB790F"/>
    <w:rsid w:val="00BC34D2"/>
    <w:rsid w:val="00BC6305"/>
    <w:rsid w:val="00BC641A"/>
    <w:rsid w:val="00BC6D3E"/>
    <w:rsid w:val="00BC7B33"/>
    <w:rsid w:val="00BD276A"/>
    <w:rsid w:val="00BD3154"/>
    <w:rsid w:val="00BD396A"/>
    <w:rsid w:val="00BD3B95"/>
    <w:rsid w:val="00BE1500"/>
    <w:rsid w:val="00BE1BA8"/>
    <w:rsid w:val="00BE349D"/>
    <w:rsid w:val="00BE499C"/>
    <w:rsid w:val="00BE5EE4"/>
    <w:rsid w:val="00BF6902"/>
    <w:rsid w:val="00C046B1"/>
    <w:rsid w:val="00C068D4"/>
    <w:rsid w:val="00C07054"/>
    <w:rsid w:val="00C17D6A"/>
    <w:rsid w:val="00C21691"/>
    <w:rsid w:val="00C2310D"/>
    <w:rsid w:val="00C24E31"/>
    <w:rsid w:val="00C31995"/>
    <w:rsid w:val="00C31BDE"/>
    <w:rsid w:val="00C32223"/>
    <w:rsid w:val="00C333E1"/>
    <w:rsid w:val="00C33EE0"/>
    <w:rsid w:val="00C37207"/>
    <w:rsid w:val="00C37D02"/>
    <w:rsid w:val="00C42554"/>
    <w:rsid w:val="00C42DA8"/>
    <w:rsid w:val="00C42FE6"/>
    <w:rsid w:val="00C44EF1"/>
    <w:rsid w:val="00C44FFC"/>
    <w:rsid w:val="00C4570D"/>
    <w:rsid w:val="00C503AE"/>
    <w:rsid w:val="00C525DE"/>
    <w:rsid w:val="00C53D21"/>
    <w:rsid w:val="00C540A8"/>
    <w:rsid w:val="00C551F6"/>
    <w:rsid w:val="00C629A1"/>
    <w:rsid w:val="00C660CC"/>
    <w:rsid w:val="00C70226"/>
    <w:rsid w:val="00C7048E"/>
    <w:rsid w:val="00C70AA7"/>
    <w:rsid w:val="00C710C2"/>
    <w:rsid w:val="00C76923"/>
    <w:rsid w:val="00C771F2"/>
    <w:rsid w:val="00C800D7"/>
    <w:rsid w:val="00C801CA"/>
    <w:rsid w:val="00C8256B"/>
    <w:rsid w:val="00C83C5C"/>
    <w:rsid w:val="00C85C5C"/>
    <w:rsid w:val="00C9123F"/>
    <w:rsid w:val="00C929C7"/>
    <w:rsid w:val="00C9619E"/>
    <w:rsid w:val="00CA23A3"/>
    <w:rsid w:val="00CA7181"/>
    <w:rsid w:val="00CA7F3C"/>
    <w:rsid w:val="00CB0518"/>
    <w:rsid w:val="00CB1D1F"/>
    <w:rsid w:val="00CB2051"/>
    <w:rsid w:val="00CB6B2A"/>
    <w:rsid w:val="00CC18E1"/>
    <w:rsid w:val="00CD01D0"/>
    <w:rsid w:val="00CE0D66"/>
    <w:rsid w:val="00CE2BAA"/>
    <w:rsid w:val="00CE35D7"/>
    <w:rsid w:val="00CE5B57"/>
    <w:rsid w:val="00CE6189"/>
    <w:rsid w:val="00CE7065"/>
    <w:rsid w:val="00CF6AF4"/>
    <w:rsid w:val="00CF6B3E"/>
    <w:rsid w:val="00D0049A"/>
    <w:rsid w:val="00D06FCB"/>
    <w:rsid w:val="00D07831"/>
    <w:rsid w:val="00D12477"/>
    <w:rsid w:val="00D1351D"/>
    <w:rsid w:val="00D142EC"/>
    <w:rsid w:val="00D14381"/>
    <w:rsid w:val="00D16416"/>
    <w:rsid w:val="00D16D45"/>
    <w:rsid w:val="00D17FBB"/>
    <w:rsid w:val="00D230C8"/>
    <w:rsid w:val="00D277B6"/>
    <w:rsid w:val="00D33919"/>
    <w:rsid w:val="00D342AD"/>
    <w:rsid w:val="00D34EB5"/>
    <w:rsid w:val="00D35A60"/>
    <w:rsid w:val="00D36073"/>
    <w:rsid w:val="00D3610E"/>
    <w:rsid w:val="00D37148"/>
    <w:rsid w:val="00D40B7D"/>
    <w:rsid w:val="00D42B53"/>
    <w:rsid w:val="00D42D2F"/>
    <w:rsid w:val="00D438DB"/>
    <w:rsid w:val="00D44710"/>
    <w:rsid w:val="00D5203A"/>
    <w:rsid w:val="00D53D11"/>
    <w:rsid w:val="00D53D62"/>
    <w:rsid w:val="00D551CA"/>
    <w:rsid w:val="00D61909"/>
    <w:rsid w:val="00D70987"/>
    <w:rsid w:val="00D80489"/>
    <w:rsid w:val="00D82240"/>
    <w:rsid w:val="00D8250B"/>
    <w:rsid w:val="00D82934"/>
    <w:rsid w:val="00D85B4C"/>
    <w:rsid w:val="00D8625C"/>
    <w:rsid w:val="00D94163"/>
    <w:rsid w:val="00D95EA3"/>
    <w:rsid w:val="00DA0954"/>
    <w:rsid w:val="00DA1158"/>
    <w:rsid w:val="00DA32FE"/>
    <w:rsid w:val="00DA3B31"/>
    <w:rsid w:val="00DA539F"/>
    <w:rsid w:val="00DA55A7"/>
    <w:rsid w:val="00DA6286"/>
    <w:rsid w:val="00DA75E8"/>
    <w:rsid w:val="00DA7A64"/>
    <w:rsid w:val="00DB3BD8"/>
    <w:rsid w:val="00DB6C7A"/>
    <w:rsid w:val="00DC1368"/>
    <w:rsid w:val="00DC380A"/>
    <w:rsid w:val="00DC435D"/>
    <w:rsid w:val="00DC66B3"/>
    <w:rsid w:val="00DD1273"/>
    <w:rsid w:val="00DD265E"/>
    <w:rsid w:val="00DD2CA8"/>
    <w:rsid w:val="00DD4A04"/>
    <w:rsid w:val="00DD6E1E"/>
    <w:rsid w:val="00DD7324"/>
    <w:rsid w:val="00DD759A"/>
    <w:rsid w:val="00DE0C77"/>
    <w:rsid w:val="00DE2BBB"/>
    <w:rsid w:val="00DE30BB"/>
    <w:rsid w:val="00DF01CD"/>
    <w:rsid w:val="00DF3040"/>
    <w:rsid w:val="00DF339A"/>
    <w:rsid w:val="00DF5C8A"/>
    <w:rsid w:val="00DF6343"/>
    <w:rsid w:val="00DF7810"/>
    <w:rsid w:val="00E018B9"/>
    <w:rsid w:val="00E02099"/>
    <w:rsid w:val="00E02D90"/>
    <w:rsid w:val="00E062D1"/>
    <w:rsid w:val="00E10F75"/>
    <w:rsid w:val="00E13031"/>
    <w:rsid w:val="00E20824"/>
    <w:rsid w:val="00E25CAD"/>
    <w:rsid w:val="00E32982"/>
    <w:rsid w:val="00E35222"/>
    <w:rsid w:val="00E36C9A"/>
    <w:rsid w:val="00E4196D"/>
    <w:rsid w:val="00E4202F"/>
    <w:rsid w:val="00E435B8"/>
    <w:rsid w:val="00E44C79"/>
    <w:rsid w:val="00E45829"/>
    <w:rsid w:val="00E476C4"/>
    <w:rsid w:val="00E50220"/>
    <w:rsid w:val="00E502F8"/>
    <w:rsid w:val="00E5082A"/>
    <w:rsid w:val="00E523C5"/>
    <w:rsid w:val="00E54F3A"/>
    <w:rsid w:val="00E55B59"/>
    <w:rsid w:val="00E56093"/>
    <w:rsid w:val="00E610F2"/>
    <w:rsid w:val="00E611B9"/>
    <w:rsid w:val="00E62759"/>
    <w:rsid w:val="00E63A9C"/>
    <w:rsid w:val="00E653F7"/>
    <w:rsid w:val="00E66708"/>
    <w:rsid w:val="00E66E0F"/>
    <w:rsid w:val="00E71039"/>
    <w:rsid w:val="00E71B66"/>
    <w:rsid w:val="00E755B5"/>
    <w:rsid w:val="00E83A56"/>
    <w:rsid w:val="00E846C8"/>
    <w:rsid w:val="00E853F5"/>
    <w:rsid w:val="00E857DA"/>
    <w:rsid w:val="00E86F2A"/>
    <w:rsid w:val="00E86F94"/>
    <w:rsid w:val="00E876A5"/>
    <w:rsid w:val="00E9052D"/>
    <w:rsid w:val="00E906A2"/>
    <w:rsid w:val="00E97043"/>
    <w:rsid w:val="00EA2AEA"/>
    <w:rsid w:val="00EA2BC6"/>
    <w:rsid w:val="00EA3AD3"/>
    <w:rsid w:val="00EA56FC"/>
    <w:rsid w:val="00EA68DC"/>
    <w:rsid w:val="00EB0218"/>
    <w:rsid w:val="00EB0311"/>
    <w:rsid w:val="00EB1B7A"/>
    <w:rsid w:val="00EB1DF4"/>
    <w:rsid w:val="00EB40E7"/>
    <w:rsid w:val="00EB5BBE"/>
    <w:rsid w:val="00EC0193"/>
    <w:rsid w:val="00EC0460"/>
    <w:rsid w:val="00EC1CFD"/>
    <w:rsid w:val="00EC3BDA"/>
    <w:rsid w:val="00ED0291"/>
    <w:rsid w:val="00ED1740"/>
    <w:rsid w:val="00ED3A11"/>
    <w:rsid w:val="00ED3ED7"/>
    <w:rsid w:val="00ED4C97"/>
    <w:rsid w:val="00ED6763"/>
    <w:rsid w:val="00EE0252"/>
    <w:rsid w:val="00EE1E3C"/>
    <w:rsid w:val="00EE2F5D"/>
    <w:rsid w:val="00EE3D1E"/>
    <w:rsid w:val="00EE412C"/>
    <w:rsid w:val="00EE44A6"/>
    <w:rsid w:val="00EE79E3"/>
    <w:rsid w:val="00EF0F42"/>
    <w:rsid w:val="00EF1E3D"/>
    <w:rsid w:val="00EF548A"/>
    <w:rsid w:val="00EF572C"/>
    <w:rsid w:val="00EF7B69"/>
    <w:rsid w:val="00F04291"/>
    <w:rsid w:val="00F04AEC"/>
    <w:rsid w:val="00F10FD8"/>
    <w:rsid w:val="00F15572"/>
    <w:rsid w:val="00F23388"/>
    <w:rsid w:val="00F248CB"/>
    <w:rsid w:val="00F26FD1"/>
    <w:rsid w:val="00F279B1"/>
    <w:rsid w:val="00F33D7E"/>
    <w:rsid w:val="00F34D5F"/>
    <w:rsid w:val="00F371D0"/>
    <w:rsid w:val="00F376EA"/>
    <w:rsid w:val="00F37F65"/>
    <w:rsid w:val="00F41384"/>
    <w:rsid w:val="00F41D59"/>
    <w:rsid w:val="00F43A6D"/>
    <w:rsid w:val="00F47F56"/>
    <w:rsid w:val="00F506D6"/>
    <w:rsid w:val="00F5696E"/>
    <w:rsid w:val="00F60F25"/>
    <w:rsid w:val="00F61E7B"/>
    <w:rsid w:val="00F637A4"/>
    <w:rsid w:val="00F637AC"/>
    <w:rsid w:val="00F64829"/>
    <w:rsid w:val="00F64ADD"/>
    <w:rsid w:val="00F664F3"/>
    <w:rsid w:val="00F750AC"/>
    <w:rsid w:val="00F7570B"/>
    <w:rsid w:val="00F772BA"/>
    <w:rsid w:val="00F80048"/>
    <w:rsid w:val="00F820DC"/>
    <w:rsid w:val="00F82AAD"/>
    <w:rsid w:val="00F83CD0"/>
    <w:rsid w:val="00F8564E"/>
    <w:rsid w:val="00F86FB5"/>
    <w:rsid w:val="00F94528"/>
    <w:rsid w:val="00F94CA0"/>
    <w:rsid w:val="00F96B88"/>
    <w:rsid w:val="00F96BFB"/>
    <w:rsid w:val="00F97FA4"/>
    <w:rsid w:val="00FA157D"/>
    <w:rsid w:val="00FA24F4"/>
    <w:rsid w:val="00FB02C5"/>
    <w:rsid w:val="00FB0A4F"/>
    <w:rsid w:val="00FB183A"/>
    <w:rsid w:val="00FB1CF7"/>
    <w:rsid w:val="00FB30F7"/>
    <w:rsid w:val="00FB3C54"/>
    <w:rsid w:val="00FB49C1"/>
    <w:rsid w:val="00FB7092"/>
    <w:rsid w:val="00FC1412"/>
    <w:rsid w:val="00FC1F04"/>
    <w:rsid w:val="00FC2408"/>
    <w:rsid w:val="00FD0409"/>
    <w:rsid w:val="00FD055C"/>
    <w:rsid w:val="00FD1E1F"/>
    <w:rsid w:val="00FD3D4F"/>
    <w:rsid w:val="00FD43CD"/>
    <w:rsid w:val="00FE0C97"/>
    <w:rsid w:val="00FE1550"/>
    <w:rsid w:val="00FE1A60"/>
    <w:rsid w:val="00FE2F6F"/>
    <w:rsid w:val="00FE2FB4"/>
    <w:rsid w:val="00FE338E"/>
    <w:rsid w:val="00FF1746"/>
    <w:rsid w:val="00FF24E7"/>
    <w:rsid w:val="00FF4F8C"/>
    <w:rsid w:val="00FF5A45"/>
    <w:rsid w:val="00FF6D0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5D"/>
    <w:pPr>
      <w:spacing w:after="0" w:line="240" w:lineRule="auto"/>
    </w:pPr>
    <w:rPr>
      <w:rFonts w:ascii="Arial" w:eastAsiaTheme="minorEastAsia" w:hAnsi="Arial"/>
      <w:sz w:val="20"/>
      <w:szCs w:val="24"/>
      <w:lang w:val="en-US"/>
    </w:rPr>
  </w:style>
  <w:style w:type="paragraph" w:styleId="Heading1">
    <w:name w:val="heading 1"/>
    <w:basedOn w:val="Normal"/>
    <w:next w:val="Normal"/>
    <w:link w:val="Heading1Char"/>
    <w:uiPriority w:val="9"/>
    <w:qFormat/>
    <w:rsid w:val="00DC435D"/>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DC435D"/>
    <w:pPr>
      <w:keepNext/>
      <w:keepLines/>
      <w:spacing w:before="200"/>
      <w:outlineLvl w:val="1"/>
    </w:pPr>
    <w:rPr>
      <w:rFonts w:eastAsiaTheme="majorEastAsia" w:cstheme="majorBidi"/>
      <w:b/>
      <w:bCs/>
      <w:color w:val="000000" w:themeColor="text1"/>
      <w:sz w:val="22"/>
      <w:szCs w:val="26"/>
    </w:rPr>
  </w:style>
  <w:style w:type="paragraph" w:styleId="Heading3">
    <w:name w:val="heading 3"/>
    <w:basedOn w:val="Normal"/>
    <w:next w:val="Normal"/>
    <w:link w:val="Heading3Char"/>
    <w:uiPriority w:val="9"/>
    <w:semiHidden/>
    <w:unhideWhenUsed/>
    <w:qFormat/>
    <w:rsid w:val="00C70226"/>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BC7B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5EF"/>
    <w:pPr>
      <w:ind w:left="720"/>
      <w:contextualSpacing/>
    </w:pPr>
  </w:style>
  <w:style w:type="character" w:styleId="Hyperlink">
    <w:name w:val="Hyperlink"/>
    <w:basedOn w:val="DefaultParagraphFont"/>
    <w:uiPriority w:val="99"/>
    <w:unhideWhenUsed/>
    <w:rsid w:val="00DC435D"/>
    <w:rPr>
      <w:color w:val="0000FF" w:themeColor="hyperlink"/>
      <w:u w:val="single"/>
    </w:rPr>
  </w:style>
  <w:style w:type="character" w:customStyle="1" w:styleId="Heading1Char">
    <w:name w:val="Heading 1 Char"/>
    <w:basedOn w:val="DefaultParagraphFont"/>
    <w:link w:val="Heading1"/>
    <w:uiPriority w:val="9"/>
    <w:rsid w:val="00DC435D"/>
    <w:rPr>
      <w:rFonts w:ascii="Arial" w:eastAsiaTheme="majorEastAsia" w:hAnsi="Arial" w:cstheme="majorBidi"/>
      <w:b/>
      <w:bCs/>
      <w:sz w:val="24"/>
      <w:szCs w:val="28"/>
      <w:lang w:val="en-US"/>
    </w:rPr>
  </w:style>
  <w:style w:type="character" w:customStyle="1" w:styleId="Heading2Char">
    <w:name w:val="Heading 2 Char"/>
    <w:basedOn w:val="DefaultParagraphFont"/>
    <w:link w:val="Heading2"/>
    <w:uiPriority w:val="9"/>
    <w:rsid w:val="00DC435D"/>
    <w:rPr>
      <w:rFonts w:ascii="Arial" w:eastAsiaTheme="majorEastAsia" w:hAnsi="Arial" w:cstheme="majorBidi"/>
      <w:b/>
      <w:bCs/>
      <w:color w:val="000000" w:themeColor="text1"/>
      <w:szCs w:val="26"/>
      <w:lang w:val="en-US"/>
    </w:rPr>
  </w:style>
  <w:style w:type="table" w:styleId="TableGrid">
    <w:name w:val="Table Grid"/>
    <w:basedOn w:val="TableNormal"/>
    <w:uiPriority w:val="59"/>
    <w:rsid w:val="00DC435D"/>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0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68"/>
    <w:rPr>
      <w:rFonts w:ascii="Segoe UI" w:eastAsiaTheme="minorEastAsia" w:hAnsi="Segoe UI" w:cs="Segoe UI"/>
      <w:sz w:val="18"/>
      <w:szCs w:val="18"/>
      <w:lang w:val="en-US"/>
    </w:rPr>
  </w:style>
  <w:style w:type="paragraph" w:styleId="NoSpacing">
    <w:name w:val="No Spacing"/>
    <w:uiPriority w:val="1"/>
    <w:qFormat/>
    <w:rsid w:val="00737E7B"/>
    <w:pPr>
      <w:spacing w:after="0" w:line="240" w:lineRule="auto"/>
    </w:pPr>
    <w:rPr>
      <w:rFonts w:ascii="Arial" w:eastAsiaTheme="minorEastAsia" w:hAnsi="Arial"/>
      <w:sz w:val="20"/>
      <w:szCs w:val="24"/>
      <w:lang w:val="en-US"/>
    </w:rPr>
  </w:style>
  <w:style w:type="paragraph" w:customStyle="1" w:styleId="N0rmal">
    <w:name w:val="N0rmal"/>
    <w:basedOn w:val="Heading4"/>
    <w:link w:val="N0rmalChar"/>
    <w:qFormat/>
    <w:rsid w:val="00E13031"/>
    <w:rPr>
      <w:rFonts w:ascii="Arial" w:hAnsi="Arial"/>
      <w:i w:val="0"/>
      <w:color w:val="auto"/>
    </w:rPr>
  </w:style>
  <w:style w:type="character" w:customStyle="1" w:styleId="N0rmalChar">
    <w:name w:val="N0rmal Char"/>
    <w:basedOn w:val="Heading4Char"/>
    <w:link w:val="N0rmal"/>
    <w:rsid w:val="00E13031"/>
    <w:rPr>
      <w:rFonts w:ascii="Arial" w:eastAsiaTheme="majorEastAsia" w:hAnsi="Arial" w:cstheme="majorBidi"/>
      <w:i w:val="0"/>
      <w:iCs/>
      <w:color w:val="365F91" w:themeColor="accent1" w:themeShade="BF"/>
      <w:sz w:val="20"/>
      <w:szCs w:val="24"/>
      <w:lang w:val="en-US"/>
    </w:rPr>
  </w:style>
  <w:style w:type="character" w:customStyle="1" w:styleId="Heading4Char">
    <w:name w:val="Heading 4 Char"/>
    <w:basedOn w:val="DefaultParagraphFont"/>
    <w:link w:val="Heading4"/>
    <w:uiPriority w:val="9"/>
    <w:semiHidden/>
    <w:rsid w:val="00BC7B33"/>
    <w:rPr>
      <w:rFonts w:asciiTheme="majorHAnsi" w:eastAsiaTheme="majorEastAsia" w:hAnsiTheme="majorHAnsi" w:cstheme="majorBidi"/>
      <w:i/>
      <w:iCs/>
      <w:color w:val="365F91" w:themeColor="accent1" w:themeShade="BF"/>
      <w:sz w:val="20"/>
      <w:szCs w:val="24"/>
      <w:lang w:val="en-US"/>
    </w:rPr>
  </w:style>
  <w:style w:type="paragraph" w:styleId="Header">
    <w:name w:val="header"/>
    <w:basedOn w:val="Normal"/>
    <w:link w:val="HeaderChar"/>
    <w:uiPriority w:val="99"/>
    <w:unhideWhenUsed/>
    <w:rsid w:val="00EC3BDA"/>
    <w:pPr>
      <w:tabs>
        <w:tab w:val="center" w:pos="4513"/>
        <w:tab w:val="right" w:pos="9026"/>
      </w:tabs>
    </w:pPr>
  </w:style>
  <w:style w:type="character" w:customStyle="1" w:styleId="HeaderChar">
    <w:name w:val="Header Char"/>
    <w:basedOn w:val="DefaultParagraphFont"/>
    <w:link w:val="Header"/>
    <w:uiPriority w:val="99"/>
    <w:rsid w:val="00EC3BDA"/>
    <w:rPr>
      <w:rFonts w:ascii="Arial" w:eastAsiaTheme="minorEastAsia" w:hAnsi="Arial"/>
      <w:sz w:val="20"/>
      <w:szCs w:val="24"/>
      <w:lang w:val="en-US"/>
    </w:rPr>
  </w:style>
  <w:style w:type="paragraph" w:styleId="Footer">
    <w:name w:val="footer"/>
    <w:basedOn w:val="Normal"/>
    <w:link w:val="FooterChar"/>
    <w:uiPriority w:val="99"/>
    <w:unhideWhenUsed/>
    <w:rsid w:val="00EC3BDA"/>
    <w:pPr>
      <w:tabs>
        <w:tab w:val="center" w:pos="4513"/>
        <w:tab w:val="right" w:pos="9026"/>
      </w:tabs>
    </w:pPr>
  </w:style>
  <w:style w:type="character" w:customStyle="1" w:styleId="FooterChar">
    <w:name w:val="Footer Char"/>
    <w:basedOn w:val="DefaultParagraphFont"/>
    <w:link w:val="Footer"/>
    <w:uiPriority w:val="99"/>
    <w:rsid w:val="00EC3BDA"/>
    <w:rPr>
      <w:rFonts w:ascii="Arial" w:eastAsiaTheme="minorEastAsia" w:hAnsi="Arial"/>
      <w:sz w:val="20"/>
      <w:szCs w:val="24"/>
      <w:lang w:val="en-US"/>
    </w:rPr>
  </w:style>
  <w:style w:type="paragraph" w:customStyle="1" w:styleId="Default">
    <w:name w:val="Default"/>
    <w:rsid w:val="00641DA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566315"/>
    <w:rPr>
      <w:sz w:val="16"/>
      <w:szCs w:val="16"/>
    </w:rPr>
  </w:style>
  <w:style w:type="paragraph" w:styleId="CommentText">
    <w:name w:val="annotation text"/>
    <w:basedOn w:val="Normal"/>
    <w:link w:val="CommentTextChar"/>
    <w:uiPriority w:val="99"/>
    <w:unhideWhenUsed/>
    <w:rsid w:val="00566315"/>
    <w:pPr>
      <w:spacing w:after="160"/>
    </w:pPr>
    <w:rPr>
      <w:rFonts w:eastAsiaTheme="minorHAnsi"/>
      <w:szCs w:val="20"/>
      <w:lang w:val="en-NZ"/>
    </w:rPr>
  </w:style>
  <w:style w:type="character" w:customStyle="1" w:styleId="CommentTextChar">
    <w:name w:val="Comment Text Char"/>
    <w:basedOn w:val="DefaultParagraphFont"/>
    <w:link w:val="CommentText"/>
    <w:uiPriority w:val="99"/>
    <w:rsid w:val="005663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50AC"/>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F750AC"/>
    <w:rPr>
      <w:rFonts w:ascii="Arial" w:eastAsiaTheme="minorEastAsia" w:hAnsi="Arial"/>
      <w:b/>
      <w:bCs/>
      <w:sz w:val="20"/>
      <w:szCs w:val="20"/>
      <w:lang w:val="en-US"/>
    </w:rPr>
  </w:style>
  <w:style w:type="character" w:customStyle="1" w:styleId="Heading3Char">
    <w:name w:val="Heading 3 Char"/>
    <w:basedOn w:val="DefaultParagraphFont"/>
    <w:link w:val="Heading3"/>
    <w:uiPriority w:val="9"/>
    <w:semiHidden/>
    <w:rsid w:val="00C70226"/>
    <w:rPr>
      <w:rFonts w:asciiTheme="majorHAnsi" w:eastAsiaTheme="majorEastAsia" w:hAnsiTheme="majorHAnsi" w:cstheme="majorBidi"/>
      <w:color w:val="243F60" w:themeColor="accent1" w:themeShade="7F"/>
      <w:sz w:val="24"/>
      <w:szCs w:val="24"/>
      <w:lang w:val="en-US"/>
    </w:rPr>
  </w:style>
  <w:style w:type="paragraph" w:styleId="FootnoteText">
    <w:name w:val="footnote text"/>
    <w:basedOn w:val="Normal"/>
    <w:link w:val="FootnoteTextChar"/>
    <w:uiPriority w:val="99"/>
    <w:unhideWhenUsed/>
    <w:rsid w:val="00927713"/>
    <w:rPr>
      <w:rFonts w:asciiTheme="minorHAnsi" w:eastAsiaTheme="minorHAnsi" w:hAnsiTheme="minorHAnsi"/>
      <w:szCs w:val="20"/>
      <w:lang w:val="fr-FR"/>
    </w:rPr>
  </w:style>
  <w:style w:type="character" w:customStyle="1" w:styleId="FootnoteTextChar">
    <w:name w:val="Footnote Text Char"/>
    <w:basedOn w:val="DefaultParagraphFont"/>
    <w:link w:val="FootnoteText"/>
    <w:uiPriority w:val="99"/>
    <w:rsid w:val="00927713"/>
    <w:rPr>
      <w:sz w:val="20"/>
      <w:szCs w:val="20"/>
      <w:lang w:val="fr-FR"/>
    </w:rPr>
  </w:style>
  <w:style w:type="character" w:styleId="FootnoteReference">
    <w:name w:val="footnote reference"/>
    <w:basedOn w:val="DefaultParagraphFont"/>
    <w:uiPriority w:val="99"/>
    <w:unhideWhenUsed/>
    <w:rsid w:val="00927713"/>
    <w:rPr>
      <w:vertAlign w:val="superscript"/>
    </w:rPr>
  </w:style>
  <w:style w:type="paragraph" w:styleId="Bibliography">
    <w:name w:val="Bibliography"/>
    <w:basedOn w:val="Normal"/>
    <w:next w:val="Normal"/>
    <w:uiPriority w:val="37"/>
    <w:semiHidden/>
    <w:unhideWhenUsed/>
    <w:rsid w:val="005B374B"/>
  </w:style>
  <w:style w:type="paragraph" w:styleId="EndnoteText">
    <w:name w:val="endnote text"/>
    <w:basedOn w:val="Normal"/>
    <w:link w:val="EndnoteTextChar"/>
    <w:uiPriority w:val="99"/>
    <w:unhideWhenUsed/>
    <w:rsid w:val="0019711B"/>
    <w:rPr>
      <w:rFonts w:asciiTheme="majorHAnsi" w:eastAsiaTheme="majorEastAsia" w:hAnsiTheme="majorHAnsi" w:cstheme="majorBidi"/>
      <w:szCs w:val="20"/>
      <w:lang w:val="en-NZ"/>
    </w:rPr>
  </w:style>
  <w:style w:type="character" w:customStyle="1" w:styleId="EndnoteTextChar">
    <w:name w:val="Endnote Text Char"/>
    <w:basedOn w:val="DefaultParagraphFont"/>
    <w:link w:val="EndnoteText"/>
    <w:uiPriority w:val="99"/>
    <w:rsid w:val="0019711B"/>
    <w:rPr>
      <w:rFonts w:asciiTheme="majorHAnsi" w:eastAsiaTheme="majorEastAsia" w:hAnsiTheme="majorHAnsi" w:cstheme="majorBidi"/>
      <w:sz w:val="20"/>
      <w:szCs w:val="20"/>
    </w:rPr>
  </w:style>
  <w:style w:type="character" w:styleId="EndnoteReference">
    <w:name w:val="endnote reference"/>
    <w:basedOn w:val="DefaultParagraphFont"/>
    <w:uiPriority w:val="99"/>
    <w:semiHidden/>
    <w:unhideWhenUsed/>
    <w:rsid w:val="00466311"/>
    <w:rPr>
      <w:vertAlign w:val="superscript"/>
    </w:rPr>
  </w:style>
  <w:style w:type="character" w:styleId="PlaceholderText">
    <w:name w:val="Placeholder Text"/>
    <w:basedOn w:val="DefaultParagraphFont"/>
    <w:uiPriority w:val="99"/>
    <w:semiHidden/>
    <w:rsid w:val="00ED3ED7"/>
    <w:rPr>
      <w:color w:val="808080"/>
    </w:rPr>
  </w:style>
</w:styles>
</file>

<file path=word/webSettings.xml><?xml version="1.0" encoding="utf-8"?>
<w:webSettings xmlns:r="http://schemas.openxmlformats.org/officeDocument/2006/relationships" xmlns:w="http://schemas.openxmlformats.org/wordprocessingml/2006/main">
  <w:divs>
    <w:div w:id="72748954">
      <w:bodyDiv w:val="1"/>
      <w:marLeft w:val="0"/>
      <w:marRight w:val="0"/>
      <w:marTop w:val="0"/>
      <w:marBottom w:val="0"/>
      <w:divBdr>
        <w:top w:val="none" w:sz="0" w:space="0" w:color="auto"/>
        <w:left w:val="none" w:sz="0" w:space="0" w:color="auto"/>
        <w:bottom w:val="none" w:sz="0" w:space="0" w:color="auto"/>
        <w:right w:val="none" w:sz="0" w:space="0" w:color="auto"/>
      </w:divBdr>
    </w:div>
    <w:div w:id="201326951">
      <w:bodyDiv w:val="1"/>
      <w:marLeft w:val="0"/>
      <w:marRight w:val="0"/>
      <w:marTop w:val="0"/>
      <w:marBottom w:val="0"/>
      <w:divBdr>
        <w:top w:val="none" w:sz="0" w:space="0" w:color="auto"/>
        <w:left w:val="none" w:sz="0" w:space="0" w:color="auto"/>
        <w:bottom w:val="none" w:sz="0" w:space="0" w:color="auto"/>
        <w:right w:val="none" w:sz="0" w:space="0" w:color="auto"/>
      </w:divBdr>
    </w:div>
    <w:div w:id="316690813">
      <w:bodyDiv w:val="1"/>
      <w:marLeft w:val="0"/>
      <w:marRight w:val="0"/>
      <w:marTop w:val="0"/>
      <w:marBottom w:val="0"/>
      <w:divBdr>
        <w:top w:val="none" w:sz="0" w:space="0" w:color="auto"/>
        <w:left w:val="none" w:sz="0" w:space="0" w:color="auto"/>
        <w:bottom w:val="none" w:sz="0" w:space="0" w:color="auto"/>
        <w:right w:val="none" w:sz="0" w:space="0" w:color="auto"/>
      </w:divBdr>
    </w:div>
    <w:div w:id="506598870">
      <w:bodyDiv w:val="1"/>
      <w:marLeft w:val="0"/>
      <w:marRight w:val="0"/>
      <w:marTop w:val="0"/>
      <w:marBottom w:val="0"/>
      <w:divBdr>
        <w:top w:val="none" w:sz="0" w:space="0" w:color="auto"/>
        <w:left w:val="none" w:sz="0" w:space="0" w:color="auto"/>
        <w:bottom w:val="none" w:sz="0" w:space="0" w:color="auto"/>
        <w:right w:val="none" w:sz="0" w:space="0" w:color="auto"/>
      </w:divBdr>
    </w:div>
    <w:div w:id="760297598">
      <w:bodyDiv w:val="1"/>
      <w:marLeft w:val="0"/>
      <w:marRight w:val="0"/>
      <w:marTop w:val="0"/>
      <w:marBottom w:val="0"/>
      <w:divBdr>
        <w:top w:val="none" w:sz="0" w:space="0" w:color="auto"/>
        <w:left w:val="none" w:sz="0" w:space="0" w:color="auto"/>
        <w:bottom w:val="none" w:sz="0" w:space="0" w:color="auto"/>
        <w:right w:val="none" w:sz="0" w:space="0" w:color="auto"/>
      </w:divBdr>
    </w:div>
    <w:div w:id="836268899">
      <w:bodyDiv w:val="1"/>
      <w:marLeft w:val="0"/>
      <w:marRight w:val="0"/>
      <w:marTop w:val="0"/>
      <w:marBottom w:val="0"/>
      <w:divBdr>
        <w:top w:val="none" w:sz="0" w:space="0" w:color="auto"/>
        <w:left w:val="none" w:sz="0" w:space="0" w:color="auto"/>
        <w:bottom w:val="none" w:sz="0" w:space="0" w:color="auto"/>
        <w:right w:val="none" w:sz="0" w:space="0" w:color="auto"/>
      </w:divBdr>
    </w:div>
    <w:div w:id="1391151778">
      <w:bodyDiv w:val="1"/>
      <w:marLeft w:val="0"/>
      <w:marRight w:val="0"/>
      <w:marTop w:val="0"/>
      <w:marBottom w:val="0"/>
      <w:divBdr>
        <w:top w:val="none" w:sz="0" w:space="0" w:color="auto"/>
        <w:left w:val="none" w:sz="0" w:space="0" w:color="auto"/>
        <w:bottom w:val="none" w:sz="0" w:space="0" w:color="auto"/>
        <w:right w:val="none" w:sz="0" w:space="0" w:color="auto"/>
      </w:divBdr>
    </w:div>
    <w:div w:id="1409572768">
      <w:bodyDiv w:val="1"/>
      <w:marLeft w:val="0"/>
      <w:marRight w:val="0"/>
      <w:marTop w:val="0"/>
      <w:marBottom w:val="0"/>
      <w:divBdr>
        <w:top w:val="none" w:sz="0" w:space="0" w:color="auto"/>
        <w:left w:val="none" w:sz="0" w:space="0" w:color="auto"/>
        <w:bottom w:val="none" w:sz="0" w:space="0" w:color="auto"/>
        <w:right w:val="none" w:sz="0" w:space="0" w:color="auto"/>
      </w:divBdr>
    </w:div>
    <w:div w:id="1468544171">
      <w:bodyDiv w:val="1"/>
      <w:marLeft w:val="0"/>
      <w:marRight w:val="0"/>
      <w:marTop w:val="0"/>
      <w:marBottom w:val="0"/>
      <w:divBdr>
        <w:top w:val="none" w:sz="0" w:space="0" w:color="auto"/>
        <w:left w:val="none" w:sz="0" w:space="0" w:color="auto"/>
        <w:bottom w:val="none" w:sz="0" w:space="0" w:color="auto"/>
        <w:right w:val="none" w:sz="0" w:space="0" w:color="auto"/>
      </w:divBdr>
    </w:div>
    <w:div w:id="1570340792">
      <w:bodyDiv w:val="1"/>
      <w:marLeft w:val="0"/>
      <w:marRight w:val="0"/>
      <w:marTop w:val="0"/>
      <w:marBottom w:val="0"/>
      <w:divBdr>
        <w:top w:val="none" w:sz="0" w:space="0" w:color="auto"/>
        <w:left w:val="none" w:sz="0" w:space="0" w:color="auto"/>
        <w:bottom w:val="none" w:sz="0" w:space="0" w:color="auto"/>
        <w:right w:val="none" w:sz="0" w:space="0" w:color="auto"/>
      </w:divBdr>
    </w:div>
    <w:div w:id="1794247876">
      <w:bodyDiv w:val="1"/>
      <w:marLeft w:val="0"/>
      <w:marRight w:val="0"/>
      <w:marTop w:val="0"/>
      <w:marBottom w:val="0"/>
      <w:divBdr>
        <w:top w:val="none" w:sz="0" w:space="0" w:color="auto"/>
        <w:left w:val="none" w:sz="0" w:space="0" w:color="auto"/>
        <w:bottom w:val="none" w:sz="0" w:space="0" w:color="auto"/>
        <w:right w:val="none" w:sz="0" w:space="0" w:color="auto"/>
      </w:divBdr>
    </w:div>
    <w:div w:id="1917353452">
      <w:bodyDiv w:val="1"/>
      <w:marLeft w:val="0"/>
      <w:marRight w:val="0"/>
      <w:marTop w:val="0"/>
      <w:marBottom w:val="0"/>
      <w:divBdr>
        <w:top w:val="none" w:sz="0" w:space="0" w:color="auto"/>
        <w:left w:val="none" w:sz="0" w:space="0" w:color="auto"/>
        <w:bottom w:val="none" w:sz="0" w:space="0" w:color="auto"/>
        <w:right w:val="none" w:sz="0" w:space="0" w:color="auto"/>
      </w:divBdr>
    </w:div>
    <w:div w:id="2040931067">
      <w:bodyDiv w:val="1"/>
      <w:marLeft w:val="0"/>
      <w:marRight w:val="0"/>
      <w:marTop w:val="0"/>
      <w:marBottom w:val="0"/>
      <w:divBdr>
        <w:top w:val="none" w:sz="0" w:space="0" w:color="auto"/>
        <w:left w:val="none" w:sz="0" w:space="0" w:color="auto"/>
        <w:bottom w:val="none" w:sz="0" w:space="0" w:color="auto"/>
        <w:right w:val="none" w:sz="0" w:space="0" w:color="auto"/>
      </w:divBdr>
    </w:div>
    <w:div w:id="2054378793">
      <w:bodyDiv w:val="1"/>
      <w:marLeft w:val="0"/>
      <w:marRight w:val="0"/>
      <w:marTop w:val="0"/>
      <w:marBottom w:val="0"/>
      <w:divBdr>
        <w:top w:val="none" w:sz="0" w:space="0" w:color="auto"/>
        <w:left w:val="none" w:sz="0" w:space="0" w:color="auto"/>
        <w:bottom w:val="none" w:sz="0" w:space="0" w:color="auto"/>
        <w:right w:val="none" w:sz="0" w:space="0" w:color="auto"/>
      </w:divBdr>
    </w:div>
    <w:div w:id="20865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dexbpom@gmail.com" TargetMode="External"/><Relationship Id="rId18" Type="http://schemas.openxmlformats.org/officeDocument/2006/relationships/hyperlink" Target="http://www.fao.org/docrep/018/i3396e/i3396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ice.STENGEL@dgccrf.finances.gouv.fr" TargetMode="External"/><Relationship Id="rId17" Type="http://schemas.openxmlformats.org/officeDocument/2006/relationships/hyperlink" Target="http://www.who.int/nutrition/topics/globaltargets_stunting_policybrief.pdf" TargetMode="External"/><Relationship Id="rId2" Type="http://schemas.openxmlformats.org/officeDocument/2006/relationships/customXml" Target="../customXml/item2.xml"/><Relationship Id="rId16" Type="http://schemas.openxmlformats.org/officeDocument/2006/relationships/hyperlink" Target="http://fnri.dost.gov.ph/images/sources/food_consumption_individual.pdf"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y.Reid@mpi.govt.nz" TargetMode="External"/><Relationship Id="rId5" Type="http://schemas.openxmlformats.org/officeDocument/2006/relationships/numbering" Target="numbering.xml"/><Relationship Id="rId15" Type="http://schemas.openxmlformats.org/officeDocument/2006/relationships/hyperlink" Target="https://www.spring-nutrition.org/sites/default/files/a2z_materials/508-uganda_food_consumption_survey_final_08152011.pdf" TargetMode="External"/><Relationship Id="rId10" Type="http://schemas.openxmlformats.org/officeDocument/2006/relationships/endnotes" Target="endnotes.xml"/><Relationship Id="rId19" Type="http://schemas.openxmlformats.org/officeDocument/2006/relationships/hyperlink" Target="http://foris.fao.org/preview/25553-ece4cb94ac52f9a25af77ca5cfba7a8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nri.dost.gov.ph/images/sources/food_consumption_individual.pdf" TargetMode="External"/><Relationship Id="rId22"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LegacyComments xmlns="01be4277-2979-4a68-876d-b92b25fceece">&lt;div class="ExternalClass2A41CA2BC9E54F4A8DA81370663355BE"&gt;Folder Path&amp;#58;/FCS_NZFSA/INTERNATIONAL RELATIONSHIPS/Multilateral/Codex-CCNFSDU/Working Groups/Review of the Codex Standard for Follow-up Formula
Version Creator&amp;#58;ChannerC,ChannerC
Version state&amp;#58;1.5-Draft-CURRENT&lt;/div&gt;</C3LegacyComments>
    <C3TopicNote xmlns="01be4277-2979-4a68-876d-b92b25fceece">
      <Terms xmlns="http://schemas.microsoft.com/office/infopath/2007/PartnerControls"/>
    </C3TopicNote>
    <C3LegacyTags xmlns="01be4277-2979-4a68-876d-b92b25fceece">Trade;Enabling</C3LegacyTags>
    <C3LegacyModifiedBy xmlns="11fd0ad9-23a7-47e5-aeaa-332d225949e2">ChannerC</C3LegacyModifiedBy>
    <C3LegacyModifiedDate xmlns="11fd0ad9-23a7-47e5-aeaa-332d225949e2">29/02/2016 1:29:45 p.m.</C3LegacyModifiedDate>
    <TaxCatchAll xmlns="120382fd-4a60-4de6-aaf1-356f76e5a4c4"/>
    <C3LegacyDocumentId xmlns="11fd0ad9-23a7-47e5-aeaa-332d225949e2">090101b380ee426a</C3LegacyDocumentId>
    <C3MigrationBatch xmlns="120382fd-4a60-4de6-aaf1-356f76e5a4c4">pt legacyStore 18/04/2016 08:35</C3MigrationBatch>
    <TaxKeywordTaxHTField xmlns="120382fd-4a60-4de6-aaf1-356f76e5a4c4">
      <Terms xmlns="http://schemas.microsoft.com/office/infopath/2007/PartnerControls"/>
    </TaxKeywordTaxHTField>
    <C3LegacyVersionNumber xmlns="11fd0ad9-23a7-47e5-aeaa-332d225949e2">v1.5</C3LegacyVersionNumber>
    <C3LegacyCreatedBy xmlns="11fd0ad9-23a7-47e5-aeaa-332d225949e2">ChannerC</C3LegacyCreatedBy>
    <C3LegacyCreatedDate xmlns="11fd0ad9-23a7-47e5-aeaa-332d225949e2">29/02/2016 1:29:45 p.m.</C3LegacyCreatedDate>
    <bbfa1cb161ec4e4c96c0d95609e7470a xmlns="120382fd-4a60-4de6-aaf1-356f76e5a4c4">
      <Terms xmlns="http://schemas.microsoft.com/office/infopath/2007/PartnerControls"/>
    </bbfa1cb161ec4e4c96c0d95609e7470a>
  </documentManagement>
</p:properties>
</file>

<file path=customXml/item2.xml><?xml version="1.0" encoding="utf-8"?>
<ct:contentTypeSchema xmlns:ct="http://schemas.microsoft.com/office/2006/metadata/contentType" xmlns:ma="http://schemas.microsoft.com/office/2006/metadata/properties/metaAttributes" ct:_="" ma:_="" ma:contentTypeName="Migrated Document" ma:contentTypeID="0x0101005496552013C0BA46BE88192D5C6EB20B00812AD021D8FB48E69E291602DEB72D67007BB3F1F5C3C5EE4EA39B6CDF7F83DDB1" ma:contentTypeVersion="4" ma:contentTypeDescription="Migrated Document" ma:contentTypeScope="" ma:versionID="5afdb8c325c177f8c089624441d68275">
  <xsd:schema xmlns:xsd="http://www.w3.org/2001/XMLSchema" xmlns:xs="http://www.w3.org/2001/XMLSchema" xmlns:p="http://schemas.microsoft.com/office/2006/metadata/properties" xmlns:ns2="11fd0ad9-23a7-47e5-aeaa-332d225949e2" xmlns:ns3="01be4277-2979-4a68-876d-b92b25fceece" xmlns:ns4="120382fd-4a60-4de6-aaf1-356f76e5a4c4" targetNamespace="http://schemas.microsoft.com/office/2006/metadata/properties" ma:root="true" ma:fieldsID="28415368d1a4958289959d65a5fa05ef" ns2:_="" ns3:_="" ns4:_="">
    <xsd:import namespace="11fd0ad9-23a7-47e5-aeaa-332d225949e2"/>
    <xsd:import namespace="01be4277-2979-4a68-876d-b92b25fceece"/>
    <xsd:import namespace="120382fd-4a60-4de6-aaf1-356f76e5a4c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2:C3LegacyDocumentId" minOccurs="0"/>
                <xsd:element ref="ns2:C3LegacyVersionNumber" minOccurs="0"/>
                <xsd:element ref="ns3:C3LegacyTags" minOccurs="0"/>
                <xsd:element ref="ns3:C3LegacyComments" minOccurs="0"/>
                <xsd:element ref="ns2:C3LegacyCreatedDate" minOccurs="0"/>
                <xsd:element ref="ns2:C3LegacyModifiedDate" minOccurs="0"/>
                <xsd:element ref="ns2:C3LegacyCreatedBy" minOccurs="0"/>
                <xsd:element ref="ns2:C3LegacyModifiedBy" minOccurs="0"/>
                <xsd:element ref="ns4:bbfa1cb161ec4e4c96c0d95609e7470a" minOccurs="0"/>
                <xsd:element ref="ns4:C3MigrationBat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d0ad9-23a7-47e5-aeaa-332d225949e2" elementFormDefault="qualified">
    <xsd:import namespace="http://schemas.microsoft.com/office/2006/documentManagement/types"/>
    <xsd:import namespace="http://schemas.microsoft.com/office/infopath/2007/PartnerControls"/>
    <xsd:element name="C3LegacyDocumentId" ma:index="14" nillable="true" ma:displayName="Legacy Document ID" ma:internalName="C3LegacyDocumentId">
      <xsd:simpleType>
        <xsd:restriction base="dms:Text">
          <xsd:maxLength value="255"/>
        </xsd:restriction>
      </xsd:simpleType>
    </xsd:element>
    <xsd:element name="C3LegacyVersionNumber" ma:index="15" nillable="true" ma:displayName="Legacy Version Number" ma:internalName="C3LegacyVersionNumber">
      <xsd:simpleType>
        <xsd:restriction base="dms:Text">
          <xsd:maxLength value="255"/>
        </xsd:restriction>
      </xsd:simpleType>
    </xsd:element>
    <xsd:element name="C3LegacyCreatedDate" ma:index="18" nillable="true" ma:displayName="Legacy Created Date" ma:internalName="C3LegacyCreatedDate">
      <xsd:simpleType>
        <xsd:restriction base="dms:Text">
          <xsd:maxLength value="255"/>
        </xsd:restriction>
      </xsd:simpleType>
    </xsd:element>
    <xsd:element name="C3LegacyModifiedDate" ma:index="19" nillable="true" ma:displayName="Legacy Modified Date" ma:internalName="C3LegacyModifiedDate">
      <xsd:simpleType>
        <xsd:restriction base="dms:Text">
          <xsd:maxLength value="255"/>
        </xsd:restriction>
      </xsd:simpleType>
    </xsd:element>
    <xsd:element name="C3LegacyCreatedBy" ma:index="20" nillable="true" ma:displayName="Legacy Created By" ma:internalName="C3LegacyCreatedBy">
      <xsd:simpleType>
        <xsd:restriction base="dms:Text">
          <xsd:maxLength value="255"/>
        </xsd:restriction>
      </xsd:simpleType>
    </xsd:element>
    <xsd:element name="C3LegacyModifiedBy" ma:index="21" nillable="true" ma:displayName="Legacy Modified By" ma:internalName="C3Legacy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caea11ae-e762-4d12-9b8c-b4766b112284" ma:anchorId="00000000-0000-0000-0000-000000000000" ma:open="false" ma:isKeyword="false">
      <xsd:complexType>
        <xsd:sequence>
          <xsd:element ref="pc:Terms" minOccurs="0" maxOccurs="1"/>
        </xsd:sequence>
      </xsd:complexType>
    </xsd:element>
    <xsd:element name="C3LegacyTags" ma:index="16" nillable="true" ma:displayName="Legacy Tags" ma:internalName="C3LegacyTags">
      <xsd:simpleType>
        <xsd:restriction base="dms:Note">
          <xsd:maxLength value="255"/>
        </xsd:restriction>
      </xsd:simpleType>
    </xsd:element>
    <xsd:element name="C3LegacyComments" ma:index="17" nillable="true" ma:displayName="Legacy Comments" ma:internalName="C3Legacy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22"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C3MigrationBatch" ma:index="24" nillable="true" ma:displayName="Migration Batch" ma:internalName="C3MigrationBatc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9BAD-6DC1-4881-AFBD-8DAFF3DD916E}">
  <ds:schemaRefs>
    <ds:schemaRef ds:uri="http://schemas.microsoft.com/office/2006/metadata/properties"/>
    <ds:schemaRef ds:uri="http://schemas.microsoft.com/office/infopath/2007/PartnerControls"/>
    <ds:schemaRef ds:uri="01be4277-2979-4a68-876d-b92b25fceece"/>
    <ds:schemaRef ds:uri="11fd0ad9-23a7-47e5-aeaa-332d225949e2"/>
    <ds:schemaRef ds:uri="120382fd-4a60-4de6-aaf1-356f76e5a4c4"/>
  </ds:schemaRefs>
</ds:datastoreItem>
</file>

<file path=customXml/itemProps2.xml><?xml version="1.0" encoding="utf-8"?>
<ds:datastoreItem xmlns:ds="http://schemas.openxmlformats.org/officeDocument/2006/customXml" ds:itemID="{5F1D3B9F-49CF-4DDC-B330-233963611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d0ad9-23a7-47e5-aeaa-332d225949e2"/>
    <ds:schemaRef ds:uri="01be4277-2979-4a68-876d-b92b25fceece"/>
    <ds:schemaRef ds:uri="120382fd-4a60-4de6-aaf1-356f76e5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C10B8-C6D7-4070-85AC-211236ECD4D9}">
  <ds:schemaRefs>
    <ds:schemaRef ds:uri="http://schemas.microsoft.com/sharepoint/v3/contenttype/forms"/>
  </ds:schemaRefs>
</ds:datastoreItem>
</file>

<file path=customXml/itemProps4.xml><?xml version="1.0" encoding="utf-8"?>
<ds:datastoreItem xmlns:ds="http://schemas.openxmlformats.org/officeDocument/2006/customXml" ds:itemID="{4176F87C-9DE1-42A9-A75A-DC126066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13231</Words>
  <Characters>75421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201606_Submitters response form</vt:lpstr>
    </vt:vector>
  </TitlesOfParts>
  <Company>MAF</Company>
  <LinksUpToDate>false</LinksUpToDate>
  <CharactersWithSpaces>88476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201606_Submitters response form</dc:title>
  <dc:creator>ISDI</dc:creator>
  <cp:lastModifiedBy>Laurence Rycken</cp:lastModifiedBy>
  <cp:revision>4</cp:revision>
  <cp:lastPrinted>2016-07-14T08:55:00Z</cp:lastPrinted>
  <dcterms:created xsi:type="dcterms:W3CDTF">2016-07-14T12:14:00Z</dcterms:created>
  <dcterms:modified xsi:type="dcterms:W3CDTF">2016-07-15T08:33:00Z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ReceivedByName">
    <vt:lpwstr/>
  </property>
  <property fmtid="{D5CDD505-2E9C-101B-9397-08002B2CF9AE}" pid="3" name="TaxKeyword">
    <vt:lpwstr/>
  </property>
  <property fmtid="{D5CDD505-2E9C-101B-9397-08002B2CF9AE}" pid="4" name="URL">
    <vt:lpwstr/>
  </property>
  <property fmtid="{D5CDD505-2E9C-101B-9397-08002B2CF9AE}" pid="5" name="EmCon">
    <vt:lpwstr/>
  </property>
  <property fmtid="{D5CDD505-2E9C-101B-9397-08002B2CF9AE}" pid="6" name="EmCompanies">
    <vt:lpwstr/>
  </property>
  <property fmtid="{D5CDD505-2E9C-101B-9397-08002B2CF9AE}" pid="7" name="EmSubject">
    <vt:lpwstr/>
  </property>
  <property fmtid="{D5CDD505-2E9C-101B-9397-08002B2CF9AE}" pid="8" name="LargeFileSize">
    <vt:lpwstr/>
  </property>
  <property fmtid="{D5CDD505-2E9C-101B-9397-08002B2CF9AE}" pid="9" name="EmAttachCount">
    <vt:lpwstr/>
  </property>
  <property fmtid="{D5CDD505-2E9C-101B-9397-08002B2CF9AE}" pid="10" name="ContentTypeId">
    <vt:lpwstr>0x0101005496552013C0BA46BE88192D5C6EB20B00812AD021D8FB48E69E291602DEB72D67007BB3F1F5C3C5EE4EA39B6CDF7F83DDB1</vt:lpwstr>
  </property>
  <property fmtid="{D5CDD505-2E9C-101B-9397-08002B2CF9AE}" pid="11" name="MPISecurityClassification">
    <vt:lpwstr/>
  </property>
  <property fmtid="{D5CDD505-2E9C-101B-9397-08002B2CF9AE}" pid="12" name="EmToAddress">
    <vt:lpwstr/>
  </property>
  <property fmtid="{D5CDD505-2E9C-101B-9397-08002B2CF9AE}" pid="13" name="C3Topic">
    <vt:lpwstr/>
  </property>
  <property fmtid="{D5CDD505-2E9C-101B-9397-08002B2CF9AE}" pid="14" name="EmReceivedOnBehalfOfName">
    <vt:lpwstr/>
  </property>
  <property fmtid="{D5CDD505-2E9C-101B-9397-08002B2CF9AE}" pid="15" name="EmCategory">
    <vt:lpwstr/>
  </property>
  <property fmtid="{D5CDD505-2E9C-101B-9397-08002B2CF9AE}" pid="16" name="EmConversationIndex">
    <vt:lpwstr/>
  </property>
  <property fmtid="{D5CDD505-2E9C-101B-9397-08002B2CF9AE}" pid="17" name="EmReplyRecipients">
    <vt:lpwstr/>
  </property>
  <property fmtid="{D5CDD505-2E9C-101B-9397-08002B2CF9AE}" pid="18" name="EmBody">
    <vt:lpwstr/>
  </property>
  <property fmtid="{D5CDD505-2E9C-101B-9397-08002B2CF9AE}" pid="19" name="EmReplyRecipientNames">
    <vt:lpwstr/>
  </property>
  <property fmtid="{D5CDD505-2E9C-101B-9397-08002B2CF9AE}" pid="20" name="EmFromName">
    <vt:lpwstr/>
  </property>
  <property fmtid="{D5CDD505-2E9C-101B-9397-08002B2CF9AE}" pid="21" name="EmCC">
    <vt:lpwstr/>
  </property>
  <property fmtid="{D5CDD505-2E9C-101B-9397-08002B2CF9AE}" pid="22" name="EmFrom">
    <vt:lpwstr/>
  </property>
  <property fmtid="{D5CDD505-2E9C-101B-9397-08002B2CF9AE}" pid="23" name="EmTo">
    <vt:lpwstr/>
  </property>
  <property fmtid="{D5CDD505-2E9C-101B-9397-08002B2CF9AE}" pid="24" name="EmType">
    <vt:lpwstr/>
  </property>
  <property fmtid="{D5CDD505-2E9C-101B-9397-08002B2CF9AE}" pid="25" name="EmAttachmentNames">
    <vt:lpwstr/>
  </property>
  <property fmtid="{D5CDD505-2E9C-101B-9397-08002B2CF9AE}" pid="26" name="EmSentOnBehalfOfName">
    <vt:lpwstr/>
  </property>
  <property fmtid="{D5CDD505-2E9C-101B-9397-08002B2CF9AE}" pid="27" name="EmConversationID">
    <vt:lpwstr/>
  </property>
  <property fmtid="{D5CDD505-2E9C-101B-9397-08002B2CF9AE}" pid="28" name="EmID">
    <vt:lpwstr/>
  </property>
  <property fmtid="{D5CDD505-2E9C-101B-9397-08002B2CF9AE}" pid="29" name="EmBCC">
    <vt:lpwstr/>
  </property>
  <property fmtid="{D5CDD505-2E9C-101B-9397-08002B2CF9AE}" pid="30" name="bb1f7b9b22fa491bbad44fc0eae25733">
    <vt:lpwstr/>
  </property>
  <property fmtid="{D5CDD505-2E9C-101B-9397-08002B2CF9AE}" pid="31" name="pe410db8d0c24ce4afc455bbbdb04ded">
    <vt:lpwstr/>
  </property>
  <property fmtid="{D5CDD505-2E9C-101B-9397-08002B2CF9AE}" pid="32" name="MPIYear">
    <vt:lpwstr/>
  </property>
  <property fmtid="{D5CDD505-2E9C-101B-9397-08002B2CF9AE}" pid="33" name="MPIOrgDocType">
    <vt:lpwstr/>
  </property>
</Properties>
</file>