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3E23D" w14:textId="7671CE80" w:rsidR="001A729E" w:rsidRPr="00AF351E" w:rsidRDefault="001A729E" w:rsidP="001A729E">
      <w:pPr>
        <w:widowControl w:val="0"/>
        <w:autoSpaceDE w:val="0"/>
        <w:autoSpaceDN w:val="0"/>
        <w:adjustRightInd w:val="0"/>
        <w:rPr>
          <w:rFonts w:cs="Cambria"/>
          <w:bCs/>
          <w:sz w:val="20"/>
          <w:szCs w:val="20"/>
          <w:u w:color="B91022"/>
          <w:lang w:val="en-US"/>
        </w:rPr>
      </w:pPr>
      <w:r w:rsidRPr="00AF351E">
        <w:rPr>
          <w:rFonts w:cs="Cambria"/>
          <w:sz w:val="20"/>
          <w:szCs w:val="20"/>
          <w:lang w:val="en-US"/>
        </w:rPr>
        <w:t> </w:t>
      </w:r>
      <w:r w:rsidRPr="00AF351E">
        <w:rPr>
          <w:rFonts w:cs="Cambria"/>
          <w:sz w:val="20"/>
          <w:szCs w:val="20"/>
          <w:lang w:val="en-US"/>
        </w:rPr>
        <w:fldChar w:fldCharType="begin"/>
      </w:r>
      <w:r w:rsidRPr="00AF351E">
        <w:rPr>
          <w:rFonts w:cs="Cambria"/>
          <w:sz w:val="20"/>
          <w:szCs w:val="20"/>
          <w:lang w:val="en-US"/>
        </w:rPr>
        <w:instrText>HYPERLINK "mailto:FSN-moderator@fao.org"</w:instrText>
      </w:r>
      <w:r w:rsidRPr="00AF351E">
        <w:rPr>
          <w:rFonts w:cs="Cambria"/>
          <w:sz w:val="20"/>
          <w:szCs w:val="20"/>
          <w:lang w:val="en-US"/>
        </w:rPr>
        <w:fldChar w:fldCharType="separate"/>
      </w:r>
      <w:r w:rsidRPr="00AF351E">
        <w:rPr>
          <w:rFonts w:cs="Cambria"/>
          <w:bCs/>
          <w:sz w:val="20"/>
          <w:szCs w:val="20"/>
          <w:u w:val="single" w:color="B91022"/>
          <w:lang w:val="en-US"/>
        </w:rPr>
        <w:t>FSN-moderator@fao.org</w:t>
      </w:r>
    </w:p>
    <w:p w14:paraId="6A10138E" w14:textId="23498566" w:rsidR="001A729E" w:rsidRPr="00AF351E" w:rsidRDefault="001A729E" w:rsidP="001A729E">
      <w:pPr>
        <w:widowControl w:val="0"/>
        <w:autoSpaceDE w:val="0"/>
        <w:autoSpaceDN w:val="0"/>
        <w:adjustRightInd w:val="0"/>
        <w:rPr>
          <w:rFonts w:cs="Cambria"/>
          <w:sz w:val="20"/>
          <w:szCs w:val="20"/>
          <w:lang w:val="en-US"/>
        </w:rPr>
      </w:pPr>
      <w:r w:rsidRPr="00AF351E">
        <w:rPr>
          <w:rFonts w:cs="Cambria"/>
          <w:sz w:val="20"/>
          <w:szCs w:val="20"/>
          <w:lang w:val="en-US"/>
        </w:rPr>
        <w:fldChar w:fldCharType="end"/>
      </w:r>
      <w:r w:rsidR="00634495" w:rsidRPr="00AF351E">
        <w:rPr>
          <w:rFonts w:cs="Cambria"/>
          <w:sz w:val="20"/>
          <w:szCs w:val="20"/>
          <w:lang w:val="en-US"/>
        </w:rPr>
        <w:t xml:space="preserve"> </w:t>
      </w:r>
    </w:p>
    <w:p w14:paraId="220E2F17" w14:textId="77777777" w:rsidR="00CF38A8" w:rsidRPr="00AF351E" w:rsidRDefault="00CF38A8" w:rsidP="00CF38A8">
      <w:pPr>
        <w:widowControl w:val="0"/>
        <w:autoSpaceDE w:val="0"/>
        <w:autoSpaceDN w:val="0"/>
        <w:adjustRightInd w:val="0"/>
        <w:rPr>
          <w:rFonts w:cs="Cambria"/>
          <w:sz w:val="20"/>
          <w:szCs w:val="20"/>
          <w:lang w:val="en-US"/>
        </w:rPr>
      </w:pPr>
      <w:r>
        <w:rPr>
          <w:rFonts w:cs="Cambria"/>
          <w:sz w:val="20"/>
          <w:szCs w:val="20"/>
          <w:lang w:val="en-US"/>
        </w:rPr>
        <w:t xml:space="preserve">Baby Milk Action  submission to the </w:t>
      </w:r>
    </w:p>
    <w:tbl>
      <w:tblPr>
        <w:tblW w:w="0" w:type="auto"/>
        <w:tblBorders>
          <w:top w:val="nil"/>
          <w:left w:val="nil"/>
          <w:right w:val="nil"/>
        </w:tblBorders>
        <w:tblLayout w:type="fixed"/>
        <w:tblLook w:val="0000" w:firstRow="0" w:lastRow="0" w:firstColumn="0" w:lastColumn="0" w:noHBand="0" w:noVBand="0"/>
      </w:tblPr>
      <w:tblGrid>
        <w:gridCol w:w="11800"/>
      </w:tblGrid>
      <w:tr w:rsidR="00CF38A8" w:rsidRPr="00AF351E" w14:paraId="24BE4FF4" w14:textId="77777777" w:rsidTr="00CF38A8">
        <w:tc>
          <w:tcPr>
            <w:tcW w:w="11800" w:type="dxa"/>
          </w:tcPr>
          <w:p w14:paraId="15314E30" w14:textId="77777777" w:rsidR="00CF38A8" w:rsidRPr="00AF351E" w:rsidRDefault="00CF38A8" w:rsidP="00CF38A8">
            <w:pPr>
              <w:widowControl w:val="0"/>
              <w:autoSpaceDE w:val="0"/>
              <w:autoSpaceDN w:val="0"/>
              <w:adjustRightInd w:val="0"/>
              <w:rPr>
                <w:rFonts w:cs="Cambria"/>
                <w:bCs/>
                <w:sz w:val="20"/>
                <w:szCs w:val="20"/>
                <w:lang w:val="en-US"/>
              </w:rPr>
            </w:pPr>
            <w:r w:rsidRPr="00AF351E">
              <w:rPr>
                <w:rFonts w:cs="Cambria"/>
                <w:bCs/>
                <w:sz w:val="20"/>
                <w:szCs w:val="20"/>
                <w:lang w:val="en-US"/>
              </w:rPr>
              <w:t xml:space="preserve">Online consultation on Climate Change, </w:t>
            </w:r>
          </w:p>
          <w:p w14:paraId="1F915032" w14:textId="77777777" w:rsidR="00CF38A8" w:rsidRPr="00AF351E" w:rsidRDefault="00CF38A8" w:rsidP="00CF38A8">
            <w:pPr>
              <w:widowControl w:val="0"/>
              <w:autoSpaceDE w:val="0"/>
              <w:autoSpaceDN w:val="0"/>
              <w:adjustRightInd w:val="0"/>
              <w:rPr>
                <w:rFonts w:cs="Times New Roman"/>
                <w:sz w:val="20"/>
                <w:szCs w:val="20"/>
                <w:lang w:val="en-US"/>
              </w:rPr>
            </w:pPr>
            <w:r w:rsidRPr="00AF351E">
              <w:rPr>
                <w:rFonts w:cs="Cambria"/>
                <w:bCs/>
                <w:sz w:val="20"/>
                <w:szCs w:val="20"/>
                <w:lang w:val="en-US"/>
              </w:rPr>
              <w:t>Food Security and Nutrition</w:t>
            </w:r>
          </w:p>
        </w:tc>
      </w:tr>
      <w:tr w:rsidR="00CF38A8" w:rsidRPr="00AF351E" w14:paraId="19912BC2" w14:textId="77777777" w:rsidTr="00CF38A8">
        <w:tc>
          <w:tcPr>
            <w:tcW w:w="11800" w:type="dxa"/>
            <w:vAlign w:val="bottom"/>
          </w:tcPr>
          <w:p w14:paraId="340E098D" w14:textId="77777777" w:rsidR="00CF38A8" w:rsidRPr="00AF351E" w:rsidRDefault="00CF38A8" w:rsidP="00CF38A8">
            <w:pPr>
              <w:widowControl w:val="0"/>
              <w:autoSpaceDE w:val="0"/>
              <w:autoSpaceDN w:val="0"/>
              <w:adjustRightInd w:val="0"/>
              <w:rPr>
                <w:rFonts w:cs="Cambria"/>
                <w:bCs/>
                <w:sz w:val="20"/>
                <w:szCs w:val="20"/>
                <w:lang w:val="en-US"/>
              </w:rPr>
            </w:pPr>
            <w:r w:rsidRPr="00AF351E">
              <w:rPr>
                <w:rFonts w:cs="Cambria"/>
                <w:bCs/>
                <w:sz w:val="20"/>
                <w:szCs w:val="20"/>
                <w:lang w:val="en-US"/>
              </w:rPr>
              <w:t>14 April 2015</w:t>
            </w:r>
          </w:p>
        </w:tc>
      </w:tr>
    </w:tbl>
    <w:p w14:paraId="05CB2042" w14:textId="77777777" w:rsidR="001A729E" w:rsidRPr="00AF351E" w:rsidRDefault="001A729E" w:rsidP="001A729E">
      <w:pPr>
        <w:widowControl w:val="0"/>
        <w:autoSpaceDE w:val="0"/>
        <w:autoSpaceDN w:val="0"/>
        <w:adjustRightInd w:val="0"/>
        <w:rPr>
          <w:rFonts w:cs="Georgia"/>
          <w:b/>
          <w:bCs/>
          <w:sz w:val="20"/>
          <w:szCs w:val="20"/>
          <w:lang w:val="en-US"/>
        </w:rPr>
      </w:pPr>
    </w:p>
    <w:p w14:paraId="727E9F74" w14:textId="27338A56" w:rsidR="00160E7E" w:rsidRPr="00AF351E" w:rsidRDefault="00776389" w:rsidP="00160E7E">
      <w:pPr>
        <w:pStyle w:val="ListParagraph"/>
        <w:widowControl w:val="0"/>
        <w:numPr>
          <w:ilvl w:val="0"/>
          <w:numId w:val="3"/>
        </w:numPr>
        <w:tabs>
          <w:tab w:val="num" w:pos="720"/>
        </w:tabs>
        <w:autoSpaceDE w:val="0"/>
        <w:autoSpaceDN w:val="0"/>
        <w:adjustRightInd w:val="0"/>
        <w:rPr>
          <w:rFonts w:cs="Georgia"/>
          <w:b/>
          <w:bCs/>
          <w:sz w:val="20"/>
          <w:szCs w:val="20"/>
          <w:lang w:val="en-US"/>
        </w:rPr>
      </w:pPr>
      <w:r w:rsidRPr="00AF351E">
        <w:rPr>
          <w:rFonts w:cs="Georgia"/>
          <w:b/>
          <w:bCs/>
          <w:sz w:val="20"/>
          <w:szCs w:val="20"/>
          <w:lang w:val="en-US"/>
        </w:rPr>
        <w:t xml:space="preserve">What are the </w:t>
      </w:r>
      <w:r w:rsidRPr="00AF351E">
        <w:rPr>
          <w:rFonts w:cs="Georgia"/>
          <w:b/>
          <w:bCs/>
          <w:i/>
          <w:iCs/>
          <w:sz w:val="20"/>
          <w:szCs w:val="20"/>
          <w:lang w:val="en-US"/>
        </w:rPr>
        <w:t xml:space="preserve">main issues </w:t>
      </w:r>
      <w:r w:rsidRPr="00AF351E">
        <w:rPr>
          <w:rFonts w:cs="Georgia"/>
          <w:b/>
          <w:bCs/>
          <w:sz w:val="20"/>
          <w:szCs w:val="20"/>
          <w:lang w:val="en-US"/>
        </w:rPr>
        <w:t>for policy-makers to consider when linking climate change on the one hand and food security and nutrition on the other, in particular when designing, formulating and implementing  policies and programmes?</w:t>
      </w:r>
    </w:p>
    <w:p w14:paraId="7F4ECDD8" w14:textId="77777777" w:rsidR="00160E7E" w:rsidRPr="00AF351E" w:rsidRDefault="00160E7E" w:rsidP="00160E7E">
      <w:pPr>
        <w:widowControl w:val="0"/>
        <w:tabs>
          <w:tab w:val="num" w:pos="720"/>
        </w:tabs>
        <w:autoSpaceDE w:val="0"/>
        <w:autoSpaceDN w:val="0"/>
        <w:adjustRightInd w:val="0"/>
        <w:ind w:left="360"/>
        <w:rPr>
          <w:rFonts w:cs="Georgia"/>
          <w:b/>
          <w:bCs/>
          <w:sz w:val="20"/>
          <w:szCs w:val="20"/>
          <w:lang w:val="en-US"/>
        </w:rPr>
      </w:pPr>
    </w:p>
    <w:p w14:paraId="1D87F056" w14:textId="77777777" w:rsidR="00B40742" w:rsidRPr="00AF351E" w:rsidRDefault="00B40742" w:rsidP="00E57653">
      <w:pPr>
        <w:widowControl w:val="0"/>
        <w:tabs>
          <w:tab w:val="num" w:pos="720"/>
        </w:tabs>
        <w:autoSpaceDE w:val="0"/>
        <w:autoSpaceDN w:val="0"/>
        <w:adjustRightInd w:val="0"/>
        <w:rPr>
          <w:rFonts w:cs="Georgia"/>
          <w:sz w:val="20"/>
          <w:szCs w:val="20"/>
          <w:lang w:val="en-US"/>
        </w:rPr>
      </w:pPr>
      <w:r w:rsidRPr="00AF351E">
        <w:rPr>
          <w:rFonts w:cs="Georgia"/>
          <w:b/>
          <w:sz w:val="20"/>
          <w:szCs w:val="20"/>
          <w:lang w:val="en-AU"/>
        </w:rPr>
        <w:t>Policy makers must</w:t>
      </w:r>
      <w:r w:rsidRPr="00AF351E">
        <w:rPr>
          <w:rFonts w:cs="Georgia"/>
          <w:sz w:val="20"/>
          <w:szCs w:val="20"/>
          <w:lang w:val="en-AU"/>
        </w:rPr>
        <w:t xml:space="preserve">: </w:t>
      </w:r>
    </w:p>
    <w:p w14:paraId="7DAF3A6B" w14:textId="761ADC0C" w:rsidR="002D2173" w:rsidRPr="00AF351E" w:rsidRDefault="00E90640" w:rsidP="00B40742">
      <w:pPr>
        <w:pStyle w:val="ListParagraph"/>
        <w:widowControl w:val="0"/>
        <w:numPr>
          <w:ilvl w:val="0"/>
          <w:numId w:val="17"/>
        </w:numPr>
        <w:tabs>
          <w:tab w:val="num" w:pos="720"/>
        </w:tabs>
        <w:autoSpaceDE w:val="0"/>
        <w:autoSpaceDN w:val="0"/>
        <w:adjustRightInd w:val="0"/>
        <w:rPr>
          <w:rFonts w:cs="Georgia"/>
          <w:sz w:val="20"/>
          <w:szCs w:val="20"/>
          <w:lang w:val="en-US"/>
        </w:rPr>
      </w:pPr>
      <w:r w:rsidRPr="00AF351E">
        <w:rPr>
          <w:rFonts w:cs="Georgia"/>
          <w:sz w:val="20"/>
          <w:szCs w:val="20"/>
          <w:lang w:val="en-US"/>
        </w:rPr>
        <w:t>P</w:t>
      </w:r>
      <w:r w:rsidR="00B40742" w:rsidRPr="00AF351E">
        <w:rPr>
          <w:rFonts w:cs="Georgia"/>
          <w:sz w:val="20"/>
          <w:szCs w:val="20"/>
          <w:lang w:val="en-US"/>
        </w:rPr>
        <w:t xml:space="preserve">rioritise ways to </w:t>
      </w:r>
      <w:r w:rsidR="00B40742" w:rsidRPr="00AF351E">
        <w:rPr>
          <w:rFonts w:cs="Georgia"/>
          <w:b/>
          <w:sz w:val="20"/>
          <w:szCs w:val="20"/>
          <w:lang w:val="en-US"/>
        </w:rPr>
        <w:t>conserve</w:t>
      </w:r>
      <w:r w:rsidR="00B40742" w:rsidRPr="00AF351E">
        <w:rPr>
          <w:rFonts w:cs="Georgia"/>
          <w:sz w:val="20"/>
          <w:szCs w:val="20"/>
          <w:lang w:val="en-US"/>
        </w:rPr>
        <w:t xml:space="preserve"> natural resources</w:t>
      </w:r>
    </w:p>
    <w:p w14:paraId="0EE401A0" w14:textId="3A8F773C" w:rsidR="00160E7E" w:rsidRPr="00AF351E" w:rsidRDefault="00394CB7" w:rsidP="005E26FE">
      <w:pPr>
        <w:pStyle w:val="ListParagraph"/>
        <w:widowControl w:val="0"/>
        <w:numPr>
          <w:ilvl w:val="0"/>
          <w:numId w:val="17"/>
        </w:numPr>
        <w:tabs>
          <w:tab w:val="num" w:pos="720"/>
        </w:tabs>
        <w:autoSpaceDE w:val="0"/>
        <w:autoSpaceDN w:val="0"/>
        <w:adjustRightInd w:val="0"/>
        <w:rPr>
          <w:rFonts w:cs="Georgia"/>
          <w:sz w:val="20"/>
          <w:szCs w:val="20"/>
          <w:lang w:val="en-US"/>
        </w:rPr>
      </w:pPr>
      <w:r w:rsidRPr="00AF351E">
        <w:rPr>
          <w:rFonts w:cs="Georgia"/>
          <w:sz w:val="20"/>
          <w:szCs w:val="20"/>
          <w:lang w:val="en-US"/>
        </w:rPr>
        <w:t xml:space="preserve">Disincentivise the </w:t>
      </w:r>
      <w:r w:rsidR="00E57653" w:rsidRPr="00AF351E">
        <w:rPr>
          <w:rFonts w:cs="Georgia"/>
          <w:sz w:val="20"/>
          <w:szCs w:val="20"/>
          <w:lang w:val="en-US"/>
        </w:rPr>
        <w:t xml:space="preserve">marketing of products </w:t>
      </w:r>
      <w:r w:rsidR="00CF5828">
        <w:rPr>
          <w:rFonts w:cs="Georgia"/>
          <w:sz w:val="20"/>
          <w:szCs w:val="20"/>
          <w:lang w:val="en-US"/>
        </w:rPr>
        <w:t>that have a high environmental burden or</w:t>
      </w:r>
      <w:r w:rsidR="00E57653" w:rsidRPr="00AF351E">
        <w:rPr>
          <w:rFonts w:cs="Georgia"/>
          <w:sz w:val="20"/>
          <w:szCs w:val="20"/>
          <w:lang w:val="en-US"/>
        </w:rPr>
        <w:t xml:space="preserve"> the potential to harm </w:t>
      </w:r>
      <w:r w:rsidR="00B40742" w:rsidRPr="00AF351E">
        <w:rPr>
          <w:rFonts w:cs="Georgia"/>
          <w:sz w:val="20"/>
          <w:szCs w:val="20"/>
          <w:lang w:val="en-US"/>
        </w:rPr>
        <w:t xml:space="preserve">health.   </w:t>
      </w:r>
    </w:p>
    <w:p w14:paraId="622773B4" w14:textId="02A1D223" w:rsidR="00394CB7" w:rsidRPr="008F1E6D" w:rsidRDefault="00394CB7" w:rsidP="005E26FE">
      <w:pPr>
        <w:pStyle w:val="ListParagraph"/>
        <w:widowControl w:val="0"/>
        <w:numPr>
          <w:ilvl w:val="0"/>
          <w:numId w:val="17"/>
        </w:numPr>
        <w:tabs>
          <w:tab w:val="num" w:pos="720"/>
        </w:tabs>
        <w:autoSpaceDE w:val="0"/>
        <w:autoSpaceDN w:val="0"/>
        <w:adjustRightInd w:val="0"/>
        <w:rPr>
          <w:rFonts w:cs="Georgia"/>
          <w:sz w:val="20"/>
          <w:szCs w:val="20"/>
          <w:lang w:val="en-US"/>
        </w:rPr>
      </w:pPr>
      <w:r w:rsidRPr="00AF351E">
        <w:rPr>
          <w:rFonts w:cs="Helvetica"/>
          <w:sz w:val="20"/>
          <w:szCs w:val="20"/>
          <w:lang w:val="en-US"/>
        </w:rPr>
        <w:t>Ensure po</w:t>
      </w:r>
      <w:r w:rsidR="008F1E6D">
        <w:rPr>
          <w:rFonts w:cs="Helvetica"/>
          <w:sz w:val="20"/>
          <w:szCs w:val="20"/>
          <w:lang w:val="en-US"/>
        </w:rPr>
        <w:t>licy setting processes are free</w:t>
      </w:r>
      <w:r w:rsidRPr="008F1E6D">
        <w:rPr>
          <w:rFonts w:cs="Helvetica"/>
          <w:sz w:val="20"/>
          <w:szCs w:val="20"/>
          <w:lang w:val="en-US"/>
        </w:rPr>
        <w:t xml:space="preserve"> from commercial influence </w:t>
      </w:r>
    </w:p>
    <w:p w14:paraId="484354CF" w14:textId="61F32876" w:rsidR="00162D38" w:rsidRPr="00162D38" w:rsidRDefault="00162D38" w:rsidP="00162D38">
      <w:pPr>
        <w:pStyle w:val="ListParagraph"/>
        <w:widowControl w:val="0"/>
        <w:numPr>
          <w:ilvl w:val="0"/>
          <w:numId w:val="17"/>
        </w:numPr>
        <w:tabs>
          <w:tab w:val="num" w:pos="720"/>
        </w:tabs>
        <w:autoSpaceDE w:val="0"/>
        <w:autoSpaceDN w:val="0"/>
        <w:adjustRightInd w:val="0"/>
        <w:rPr>
          <w:rFonts w:cs="Georgia"/>
          <w:sz w:val="20"/>
          <w:szCs w:val="20"/>
        </w:rPr>
      </w:pPr>
      <w:r>
        <w:rPr>
          <w:rFonts w:cs="Calibri"/>
          <w:sz w:val="20"/>
          <w:szCs w:val="20"/>
          <w:lang w:val="en-US"/>
        </w:rPr>
        <w:t>Adopt, a</w:t>
      </w:r>
      <w:r w:rsidRPr="00196480">
        <w:rPr>
          <w:rFonts w:cs="Calibri"/>
          <w:sz w:val="20"/>
          <w:szCs w:val="20"/>
          <w:lang w:val="en-US"/>
        </w:rPr>
        <w:t>s a minimum requirement</w:t>
      </w:r>
      <w:r>
        <w:rPr>
          <w:rFonts w:cs="Calibri"/>
          <w:sz w:val="20"/>
          <w:szCs w:val="20"/>
          <w:lang w:val="en-US"/>
        </w:rPr>
        <w:t>,</w:t>
      </w:r>
      <w:r w:rsidRPr="00196480">
        <w:rPr>
          <w:rFonts w:cs="Calibri"/>
          <w:sz w:val="20"/>
          <w:szCs w:val="20"/>
          <w:lang w:val="en-US"/>
        </w:rPr>
        <w:t xml:space="preserve"> the </w:t>
      </w:r>
      <w:r w:rsidRPr="00196480">
        <w:rPr>
          <w:rFonts w:cs="Calibri"/>
          <w:i/>
          <w:sz w:val="20"/>
          <w:szCs w:val="20"/>
          <w:lang w:val="en-US"/>
        </w:rPr>
        <w:t>International Code of Marketing of Breastmilk Substitutes</w:t>
      </w:r>
      <w:r w:rsidRPr="00196480">
        <w:rPr>
          <w:rFonts w:cs="Calibri"/>
          <w:sz w:val="20"/>
          <w:szCs w:val="20"/>
          <w:lang w:val="en-US"/>
        </w:rPr>
        <w:t xml:space="preserve"> and all subsequent relevant Resolutions </w:t>
      </w:r>
      <w:r>
        <w:rPr>
          <w:rFonts w:cs="Calibri"/>
          <w:sz w:val="20"/>
          <w:szCs w:val="20"/>
          <w:lang w:val="en-US"/>
        </w:rPr>
        <w:t xml:space="preserve">as binding Regulations and </w:t>
      </w:r>
      <w:r>
        <w:rPr>
          <w:rFonts w:cs="Roboto-Light"/>
          <w:color w:val="191900"/>
          <w:spacing w:val="7"/>
          <w:sz w:val="20"/>
          <w:szCs w:val="20"/>
        </w:rPr>
        <w:t>integrate them</w:t>
      </w:r>
      <w:r w:rsidRPr="00DD2ADB">
        <w:rPr>
          <w:rFonts w:cs="Roboto-Light"/>
          <w:color w:val="191900"/>
          <w:spacing w:val="7"/>
          <w:sz w:val="20"/>
          <w:szCs w:val="20"/>
        </w:rPr>
        <w:t xml:space="preserve"> into all relevant</w:t>
      </w:r>
      <w:r>
        <w:rPr>
          <w:rFonts w:cs="Roboto-Light"/>
          <w:color w:val="191900"/>
          <w:spacing w:val="7"/>
          <w:sz w:val="20"/>
          <w:szCs w:val="20"/>
        </w:rPr>
        <w:t xml:space="preserve"> Codex</w:t>
      </w:r>
      <w:r w:rsidRPr="00DD2ADB">
        <w:rPr>
          <w:rFonts w:cs="Roboto-Light"/>
          <w:color w:val="191900"/>
          <w:spacing w:val="7"/>
          <w:sz w:val="20"/>
          <w:szCs w:val="20"/>
        </w:rPr>
        <w:t xml:space="preserve"> standards</w:t>
      </w:r>
      <w:r>
        <w:rPr>
          <w:rFonts w:cs="Roboto-Light"/>
          <w:color w:val="191900"/>
          <w:spacing w:val="7"/>
          <w:sz w:val="20"/>
          <w:szCs w:val="20"/>
        </w:rPr>
        <w:t>.</w:t>
      </w:r>
      <w:r>
        <w:rPr>
          <w:rStyle w:val="FootnoteReference"/>
          <w:rFonts w:cs="Roboto-Light"/>
          <w:color w:val="191900"/>
          <w:spacing w:val="7"/>
          <w:sz w:val="20"/>
          <w:szCs w:val="20"/>
        </w:rPr>
        <w:footnoteReference w:id="1"/>
      </w:r>
      <w:r>
        <w:rPr>
          <w:rFonts w:cs="Roboto-Light"/>
          <w:color w:val="191900"/>
          <w:spacing w:val="7"/>
          <w:sz w:val="20"/>
          <w:szCs w:val="20"/>
        </w:rPr>
        <w:t xml:space="preserve"> </w:t>
      </w:r>
    </w:p>
    <w:p w14:paraId="6A0D6F85" w14:textId="77777777" w:rsidR="00162D38" w:rsidRDefault="00162D38" w:rsidP="00162D38">
      <w:pPr>
        <w:pStyle w:val="ListParagraph"/>
        <w:widowControl w:val="0"/>
        <w:numPr>
          <w:ilvl w:val="0"/>
          <w:numId w:val="17"/>
        </w:numPr>
        <w:autoSpaceDE w:val="0"/>
        <w:autoSpaceDN w:val="0"/>
        <w:adjustRightInd w:val="0"/>
        <w:rPr>
          <w:rFonts w:cs="Roboto Regular"/>
          <w:sz w:val="20"/>
          <w:szCs w:val="20"/>
          <w:lang w:val="en-US"/>
        </w:rPr>
      </w:pPr>
      <w:r>
        <w:rPr>
          <w:rFonts w:cs="Roboto Regular"/>
          <w:sz w:val="20"/>
          <w:szCs w:val="20"/>
          <w:lang w:val="en-US"/>
        </w:rPr>
        <w:t>Adopt p</w:t>
      </w:r>
      <w:r w:rsidRPr="00196480">
        <w:rPr>
          <w:rFonts w:cs="Roboto Regular"/>
          <w:sz w:val="20"/>
          <w:szCs w:val="20"/>
          <w:lang w:val="en-US"/>
        </w:rPr>
        <w:t xml:space="preserve">olicies and practices that support  biodiverse multi-variety, multi-crop ecological production that can adapt to changing weather patterns, allowing  farmers to freely share seeds across communities, countries and continents. </w:t>
      </w:r>
    </w:p>
    <w:p w14:paraId="5A196A28" w14:textId="5AD77856" w:rsidR="00162D38" w:rsidRPr="00196480" w:rsidRDefault="00162D38" w:rsidP="00162D38">
      <w:pPr>
        <w:pStyle w:val="ListParagraph"/>
        <w:widowControl w:val="0"/>
        <w:numPr>
          <w:ilvl w:val="0"/>
          <w:numId w:val="17"/>
        </w:numPr>
        <w:autoSpaceDE w:val="0"/>
        <w:autoSpaceDN w:val="0"/>
        <w:adjustRightInd w:val="0"/>
        <w:rPr>
          <w:rFonts w:cs="Roboto Regular"/>
          <w:sz w:val="20"/>
          <w:szCs w:val="20"/>
          <w:lang w:val="en-US"/>
        </w:rPr>
      </w:pPr>
      <w:r>
        <w:rPr>
          <w:rFonts w:cs="Roboto Regular"/>
          <w:sz w:val="20"/>
          <w:szCs w:val="20"/>
          <w:lang w:val="en-US"/>
        </w:rPr>
        <w:t xml:space="preserve">Avoid </w:t>
      </w:r>
      <w:r w:rsidRPr="00196480">
        <w:rPr>
          <w:rFonts w:cs="Roboto Regular"/>
          <w:sz w:val="20"/>
          <w:szCs w:val="20"/>
          <w:lang w:val="en-US"/>
        </w:rPr>
        <w:t xml:space="preserve">innovative quick fixes and seeds, </w:t>
      </w:r>
      <w:r>
        <w:rPr>
          <w:rFonts w:cs="Roboto Regular"/>
          <w:sz w:val="20"/>
          <w:szCs w:val="20"/>
          <w:lang w:val="en-US"/>
        </w:rPr>
        <w:t>instead focus</w:t>
      </w:r>
      <w:r w:rsidRPr="00196480">
        <w:rPr>
          <w:rFonts w:cs="Roboto Regular"/>
          <w:sz w:val="20"/>
          <w:szCs w:val="20"/>
          <w:lang w:val="en-US"/>
        </w:rPr>
        <w:t xml:space="preserve"> on reducing mono cropping and practices that deplete soil quality.  </w:t>
      </w:r>
    </w:p>
    <w:p w14:paraId="5673131A" w14:textId="77777777" w:rsidR="00724E01" w:rsidRPr="00AF351E" w:rsidRDefault="00724E01" w:rsidP="00724E01">
      <w:pPr>
        <w:pStyle w:val="ListParagraph"/>
        <w:widowControl w:val="0"/>
        <w:numPr>
          <w:ilvl w:val="0"/>
          <w:numId w:val="17"/>
        </w:numPr>
        <w:autoSpaceDE w:val="0"/>
        <w:autoSpaceDN w:val="0"/>
        <w:adjustRightInd w:val="0"/>
        <w:rPr>
          <w:rFonts w:cs="Calibri"/>
          <w:sz w:val="20"/>
          <w:szCs w:val="20"/>
          <w:lang w:val="en-US"/>
        </w:rPr>
      </w:pPr>
      <w:r w:rsidRPr="00AF351E">
        <w:rPr>
          <w:sz w:val="20"/>
          <w:szCs w:val="20"/>
        </w:rPr>
        <w:t>Implement transparency measures that require that lobbyist and lobbying expenses be made public</w:t>
      </w:r>
    </w:p>
    <w:p w14:paraId="335CAA97" w14:textId="4212139C" w:rsidR="00E90640" w:rsidRPr="00AF351E" w:rsidRDefault="00394CB7" w:rsidP="00E90640">
      <w:pPr>
        <w:pStyle w:val="ListParagraph"/>
        <w:widowControl w:val="0"/>
        <w:numPr>
          <w:ilvl w:val="0"/>
          <w:numId w:val="17"/>
        </w:numPr>
        <w:tabs>
          <w:tab w:val="num" w:pos="720"/>
        </w:tabs>
        <w:autoSpaceDE w:val="0"/>
        <w:autoSpaceDN w:val="0"/>
        <w:adjustRightInd w:val="0"/>
        <w:rPr>
          <w:rFonts w:cs="Georgia"/>
          <w:sz w:val="20"/>
          <w:szCs w:val="20"/>
          <w:lang w:val="en-US"/>
        </w:rPr>
      </w:pPr>
      <w:r w:rsidRPr="00AF351E">
        <w:rPr>
          <w:rFonts w:cs="Georgia"/>
          <w:sz w:val="20"/>
          <w:szCs w:val="20"/>
          <w:lang w:val="en-AU"/>
        </w:rPr>
        <w:t>A</w:t>
      </w:r>
      <w:r w:rsidR="00E90640" w:rsidRPr="00AF351E">
        <w:rPr>
          <w:rFonts w:cs="Georgia"/>
          <w:sz w:val="20"/>
          <w:szCs w:val="20"/>
          <w:lang w:val="en-AU"/>
        </w:rPr>
        <w:t>ddress the increasing influence of big economic act</w:t>
      </w:r>
      <w:r w:rsidRPr="00AF351E">
        <w:rPr>
          <w:rFonts w:cs="Georgia"/>
          <w:sz w:val="20"/>
          <w:szCs w:val="20"/>
          <w:lang w:val="en-AU"/>
        </w:rPr>
        <w:t>ors on public decision-making and</w:t>
      </w:r>
      <w:r w:rsidR="00E90640" w:rsidRPr="00AF351E">
        <w:rPr>
          <w:rFonts w:cs="Georgia"/>
          <w:sz w:val="20"/>
          <w:szCs w:val="20"/>
          <w:lang w:val="en-AU"/>
        </w:rPr>
        <w:t xml:space="preserve"> global democratic governance.</w:t>
      </w:r>
    </w:p>
    <w:p w14:paraId="050939C7" w14:textId="3C2D91A9" w:rsidR="00E90640" w:rsidRPr="00AF351E" w:rsidRDefault="00950BB3" w:rsidP="00E90640">
      <w:pPr>
        <w:pStyle w:val="ListParagraph"/>
        <w:widowControl w:val="0"/>
        <w:numPr>
          <w:ilvl w:val="0"/>
          <w:numId w:val="17"/>
        </w:numPr>
        <w:tabs>
          <w:tab w:val="num" w:pos="720"/>
        </w:tabs>
        <w:autoSpaceDE w:val="0"/>
        <w:autoSpaceDN w:val="0"/>
        <w:adjustRightInd w:val="0"/>
        <w:rPr>
          <w:rFonts w:cs="Georgia"/>
          <w:sz w:val="20"/>
          <w:szCs w:val="20"/>
        </w:rPr>
      </w:pPr>
      <w:r>
        <w:rPr>
          <w:rFonts w:cs="Georgia"/>
          <w:sz w:val="20"/>
          <w:szCs w:val="20"/>
          <w:lang w:val="en-US"/>
        </w:rPr>
        <w:t>Bring in</w:t>
      </w:r>
      <w:r w:rsidR="00E90640" w:rsidRPr="00AF351E">
        <w:rPr>
          <w:rFonts w:cs="Georgia"/>
          <w:sz w:val="20"/>
          <w:szCs w:val="20"/>
          <w:lang w:val="en-US"/>
        </w:rPr>
        <w:t xml:space="preserve"> </w:t>
      </w:r>
      <w:r w:rsidR="00E90640" w:rsidRPr="00AF351E">
        <w:rPr>
          <w:rFonts w:cs="Georgia"/>
          <w:bCs/>
          <w:sz w:val="20"/>
          <w:szCs w:val="20"/>
          <w:lang w:val="en-US"/>
        </w:rPr>
        <w:t>effective regulations that stop corporations violating human rights</w:t>
      </w:r>
      <w:r>
        <w:rPr>
          <w:rFonts w:cs="Georgia"/>
          <w:bCs/>
          <w:sz w:val="20"/>
          <w:szCs w:val="20"/>
          <w:lang w:val="en-US"/>
        </w:rPr>
        <w:t xml:space="preserve"> – and beware of </w:t>
      </w:r>
      <w:r w:rsidR="00E90640" w:rsidRPr="00AF351E">
        <w:rPr>
          <w:rFonts w:cs="Georgia"/>
          <w:bCs/>
          <w:sz w:val="20"/>
          <w:szCs w:val="20"/>
          <w:lang w:val="en-US"/>
        </w:rPr>
        <w:t xml:space="preserve">voluntary commitments. </w:t>
      </w:r>
    </w:p>
    <w:p w14:paraId="2FA15074" w14:textId="14349229" w:rsidR="00C97200" w:rsidRPr="00C97200" w:rsidRDefault="00E90640" w:rsidP="00C97200">
      <w:pPr>
        <w:pStyle w:val="ListParagraph"/>
        <w:numPr>
          <w:ilvl w:val="0"/>
          <w:numId w:val="17"/>
        </w:numPr>
        <w:tabs>
          <w:tab w:val="num" w:pos="720"/>
        </w:tabs>
        <w:rPr>
          <w:rFonts w:cs="Georgia"/>
          <w:bCs/>
          <w:sz w:val="20"/>
          <w:szCs w:val="20"/>
          <w:lang w:val="en-US"/>
        </w:rPr>
      </w:pPr>
      <w:r w:rsidRPr="00AF351E">
        <w:rPr>
          <w:rFonts w:cs="Georgia"/>
          <w:bCs/>
          <w:sz w:val="20"/>
          <w:szCs w:val="20"/>
          <w:lang w:val="en-US"/>
        </w:rPr>
        <w:t>Support the</w:t>
      </w:r>
      <w:r w:rsidR="001A634A">
        <w:rPr>
          <w:rFonts w:cs="Georgia"/>
          <w:bCs/>
          <w:sz w:val="20"/>
          <w:szCs w:val="20"/>
          <w:lang w:val="en-US"/>
        </w:rPr>
        <w:t xml:space="preserve"> efforts of the </w:t>
      </w:r>
      <w:r w:rsidR="00C97200" w:rsidRPr="00C97200">
        <w:rPr>
          <w:rFonts w:cs="Georgia"/>
          <w:bCs/>
          <w:sz w:val="20"/>
          <w:szCs w:val="20"/>
          <w:lang w:val="en-US"/>
        </w:rPr>
        <w:t>Human Rights Council working group to draft a</w:t>
      </w:r>
      <w:r w:rsidR="001A634A">
        <w:rPr>
          <w:rFonts w:cs="Georgia"/>
          <w:bCs/>
          <w:sz w:val="20"/>
          <w:szCs w:val="20"/>
          <w:lang w:val="en-US"/>
        </w:rPr>
        <w:t xml:space="preserve"> binding </w:t>
      </w:r>
      <w:r w:rsidR="00196480">
        <w:rPr>
          <w:rFonts w:cs="Georgia"/>
          <w:bCs/>
          <w:sz w:val="20"/>
          <w:szCs w:val="20"/>
          <w:lang w:val="en-US"/>
        </w:rPr>
        <w:t xml:space="preserve"> T</w:t>
      </w:r>
      <w:r w:rsidR="00C97200" w:rsidRPr="00C97200">
        <w:rPr>
          <w:rFonts w:cs="Georgia"/>
          <w:bCs/>
          <w:sz w:val="20"/>
          <w:szCs w:val="20"/>
          <w:lang w:val="en-US"/>
        </w:rPr>
        <w:t>reaty to protect people from corporate human rights abuses.</w:t>
      </w:r>
    </w:p>
    <w:p w14:paraId="270340E6" w14:textId="6F5090E0" w:rsidR="00273919" w:rsidRDefault="00160F00" w:rsidP="005E26FE">
      <w:pPr>
        <w:pStyle w:val="ListParagraph"/>
        <w:widowControl w:val="0"/>
        <w:numPr>
          <w:ilvl w:val="0"/>
          <w:numId w:val="17"/>
        </w:numPr>
        <w:tabs>
          <w:tab w:val="num" w:pos="720"/>
        </w:tabs>
        <w:autoSpaceDE w:val="0"/>
        <w:autoSpaceDN w:val="0"/>
        <w:adjustRightInd w:val="0"/>
        <w:rPr>
          <w:rFonts w:cs="Georgia"/>
          <w:sz w:val="20"/>
          <w:szCs w:val="20"/>
        </w:rPr>
      </w:pPr>
      <w:r>
        <w:rPr>
          <w:rFonts w:cs="Georgia"/>
          <w:sz w:val="20"/>
          <w:szCs w:val="20"/>
        </w:rPr>
        <w:t>Avoid business</w:t>
      </w:r>
      <w:r w:rsidR="00273919" w:rsidRPr="00AF351E">
        <w:rPr>
          <w:rFonts w:cs="Georgia"/>
          <w:sz w:val="20"/>
          <w:szCs w:val="20"/>
        </w:rPr>
        <w:t xml:space="preserve"> language and terminology</w:t>
      </w:r>
      <w:r>
        <w:rPr>
          <w:rFonts w:cs="Georgia"/>
          <w:sz w:val="20"/>
          <w:szCs w:val="20"/>
        </w:rPr>
        <w:t xml:space="preserve"> and indiscriminate/</w:t>
      </w:r>
      <w:r w:rsidR="00273919" w:rsidRPr="00AF351E">
        <w:rPr>
          <w:rFonts w:cs="Georgia"/>
          <w:sz w:val="20"/>
          <w:szCs w:val="20"/>
        </w:rPr>
        <w:t>inappropriate use of business terms such as</w:t>
      </w:r>
      <w:r w:rsidR="00BB5C45">
        <w:rPr>
          <w:rFonts w:cs="Georgia"/>
          <w:sz w:val="20"/>
          <w:szCs w:val="20"/>
        </w:rPr>
        <w:t xml:space="preserve"> ‘stakeholder’  ‘partnership</w:t>
      </w:r>
      <w:r w:rsidR="00273919" w:rsidRPr="00AF351E">
        <w:rPr>
          <w:rFonts w:cs="Georgia"/>
          <w:sz w:val="20"/>
          <w:szCs w:val="20"/>
        </w:rPr>
        <w:t xml:space="preserve">’ </w:t>
      </w:r>
      <w:r w:rsidR="00BB5C45">
        <w:rPr>
          <w:rFonts w:cs="Georgia"/>
          <w:sz w:val="20"/>
          <w:szCs w:val="20"/>
        </w:rPr>
        <w:t xml:space="preserve"> ‘non state actor’ etc</w:t>
      </w:r>
    </w:p>
    <w:p w14:paraId="28314A0C" w14:textId="77777777" w:rsidR="00950BB3" w:rsidRPr="00AF351E" w:rsidRDefault="00950BB3" w:rsidP="00950BB3">
      <w:pPr>
        <w:pStyle w:val="ListParagraph"/>
        <w:widowControl w:val="0"/>
        <w:numPr>
          <w:ilvl w:val="0"/>
          <w:numId w:val="17"/>
        </w:numPr>
        <w:autoSpaceDE w:val="0"/>
        <w:autoSpaceDN w:val="0"/>
        <w:adjustRightInd w:val="0"/>
        <w:rPr>
          <w:sz w:val="20"/>
          <w:szCs w:val="20"/>
        </w:rPr>
      </w:pPr>
      <w:r w:rsidRPr="00AF351E">
        <w:rPr>
          <w:sz w:val="20"/>
          <w:szCs w:val="20"/>
        </w:rPr>
        <w:t>Define Corporate Social Responsibility (CSR) as marketing and ban publicity surrounding CSR activities</w:t>
      </w:r>
    </w:p>
    <w:p w14:paraId="2C57E1DA" w14:textId="3FDAAC96" w:rsidR="00724E01" w:rsidRDefault="00BB5C45" w:rsidP="00724E01">
      <w:pPr>
        <w:pStyle w:val="ListParagraph"/>
        <w:widowControl w:val="0"/>
        <w:numPr>
          <w:ilvl w:val="0"/>
          <w:numId w:val="17"/>
        </w:numPr>
        <w:autoSpaceDE w:val="0"/>
        <w:autoSpaceDN w:val="0"/>
        <w:adjustRightInd w:val="0"/>
        <w:rPr>
          <w:rFonts w:cs="Georgia"/>
          <w:sz w:val="20"/>
          <w:szCs w:val="20"/>
        </w:rPr>
      </w:pPr>
      <w:r>
        <w:rPr>
          <w:sz w:val="20"/>
          <w:szCs w:val="20"/>
        </w:rPr>
        <w:t>Adopt measure to p</w:t>
      </w:r>
      <w:r w:rsidR="00EE41F1">
        <w:rPr>
          <w:sz w:val="20"/>
          <w:szCs w:val="20"/>
        </w:rPr>
        <w:t>rotect whistle</w:t>
      </w:r>
      <w:r>
        <w:rPr>
          <w:sz w:val="20"/>
          <w:szCs w:val="20"/>
        </w:rPr>
        <w:t>-</w:t>
      </w:r>
      <w:r w:rsidR="00EE41F1">
        <w:rPr>
          <w:sz w:val="20"/>
          <w:szCs w:val="20"/>
        </w:rPr>
        <w:t>blowers</w:t>
      </w:r>
      <w:r>
        <w:rPr>
          <w:sz w:val="20"/>
          <w:szCs w:val="20"/>
        </w:rPr>
        <w:t>.</w:t>
      </w:r>
      <w:r>
        <w:rPr>
          <w:rStyle w:val="FootnoteReference"/>
          <w:sz w:val="20"/>
          <w:szCs w:val="20"/>
        </w:rPr>
        <w:footnoteReference w:id="2"/>
      </w:r>
    </w:p>
    <w:p w14:paraId="65BEABD1" w14:textId="01951E68" w:rsidR="00724E01" w:rsidRPr="00724E01" w:rsidRDefault="00724E01" w:rsidP="00724E01">
      <w:pPr>
        <w:pStyle w:val="ListParagraph"/>
        <w:widowControl w:val="0"/>
        <w:numPr>
          <w:ilvl w:val="0"/>
          <w:numId w:val="17"/>
        </w:numPr>
        <w:autoSpaceDE w:val="0"/>
        <w:autoSpaceDN w:val="0"/>
        <w:adjustRightInd w:val="0"/>
        <w:rPr>
          <w:rFonts w:cs="Georgia"/>
          <w:sz w:val="20"/>
          <w:szCs w:val="20"/>
        </w:rPr>
      </w:pPr>
      <w:r>
        <w:rPr>
          <w:rFonts w:cs="Georgia"/>
          <w:sz w:val="20"/>
          <w:szCs w:val="20"/>
        </w:rPr>
        <w:t xml:space="preserve">Adopt </w:t>
      </w:r>
      <w:r w:rsidRPr="00724E01">
        <w:rPr>
          <w:rFonts w:cs="Georgia"/>
          <w:bCs/>
          <w:iCs/>
          <w:sz w:val="20"/>
          <w:szCs w:val="20"/>
          <w:lang w:val="en-US"/>
        </w:rPr>
        <w:t>accountability mechanisms</w:t>
      </w:r>
      <w:r>
        <w:rPr>
          <w:rFonts w:cs="Georgia"/>
          <w:bCs/>
          <w:iCs/>
          <w:sz w:val="20"/>
          <w:szCs w:val="20"/>
          <w:lang w:val="en-US"/>
        </w:rPr>
        <w:t xml:space="preserve"> that require</w:t>
      </w:r>
      <w:r w:rsidRPr="00724E01">
        <w:rPr>
          <w:rFonts w:cs="Georgia"/>
          <w:bCs/>
          <w:iCs/>
          <w:sz w:val="20"/>
          <w:szCs w:val="20"/>
          <w:lang w:val="en-US"/>
        </w:rPr>
        <w:t xml:space="preserve"> independent, on the ground monitoring of what companies </w:t>
      </w:r>
      <w:r w:rsidRPr="00724E01">
        <w:rPr>
          <w:rFonts w:cs="Georgia"/>
          <w:bCs/>
          <w:i/>
          <w:iCs/>
          <w:sz w:val="20"/>
          <w:szCs w:val="20"/>
          <w:lang w:val="en-US"/>
        </w:rPr>
        <w:t>DO</w:t>
      </w:r>
      <w:r w:rsidRPr="00724E01">
        <w:rPr>
          <w:rFonts w:cs="Georgia"/>
          <w:b/>
          <w:bCs/>
          <w:iCs/>
          <w:sz w:val="20"/>
          <w:szCs w:val="20"/>
          <w:lang w:val="en-US"/>
        </w:rPr>
        <w:t xml:space="preserve"> </w:t>
      </w:r>
      <w:r>
        <w:rPr>
          <w:rFonts w:cs="Georgia"/>
          <w:b/>
          <w:bCs/>
          <w:iCs/>
          <w:sz w:val="20"/>
          <w:szCs w:val="20"/>
          <w:lang w:val="en-US"/>
        </w:rPr>
        <w:t xml:space="preserve">- </w:t>
      </w:r>
      <w:r w:rsidRPr="00724E01">
        <w:rPr>
          <w:rFonts w:cs="Georgia"/>
          <w:bCs/>
          <w:iCs/>
          <w:sz w:val="20"/>
          <w:szCs w:val="20"/>
          <w:lang w:val="en-US"/>
        </w:rPr>
        <w:t xml:space="preserve">not just what they </w:t>
      </w:r>
      <w:r w:rsidRPr="00724E01">
        <w:rPr>
          <w:rFonts w:cs="Georgia"/>
          <w:bCs/>
          <w:i/>
          <w:iCs/>
          <w:sz w:val="20"/>
          <w:szCs w:val="20"/>
          <w:lang w:val="en-US"/>
        </w:rPr>
        <w:t>SAY</w:t>
      </w:r>
      <w:r>
        <w:rPr>
          <w:rFonts w:cs="Georgia"/>
          <w:bCs/>
          <w:iCs/>
          <w:sz w:val="20"/>
          <w:szCs w:val="20"/>
          <w:lang w:val="en-US"/>
        </w:rPr>
        <w:t xml:space="preserve"> they do</w:t>
      </w:r>
      <w:r w:rsidRPr="00724E01">
        <w:rPr>
          <w:rFonts w:cs="Georgia"/>
          <w:bCs/>
          <w:iCs/>
          <w:sz w:val="20"/>
          <w:szCs w:val="20"/>
        </w:rPr>
        <w:t xml:space="preserve">. </w:t>
      </w:r>
    </w:p>
    <w:p w14:paraId="206DB4F1" w14:textId="77777777" w:rsidR="00160E7E" w:rsidRPr="00AF351E" w:rsidRDefault="00160E7E" w:rsidP="00160E7E">
      <w:pPr>
        <w:widowControl w:val="0"/>
        <w:tabs>
          <w:tab w:val="num" w:pos="720"/>
        </w:tabs>
        <w:autoSpaceDE w:val="0"/>
        <w:autoSpaceDN w:val="0"/>
        <w:adjustRightInd w:val="0"/>
        <w:rPr>
          <w:rFonts w:cs="Georgia"/>
          <w:sz w:val="20"/>
          <w:szCs w:val="20"/>
          <w:lang w:val="en-US"/>
        </w:rPr>
      </w:pPr>
    </w:p>
    <w:p w14:paraId="568F5506" w14:textId="77777777" w:rsidR="00634495" w:rsidRDefault="00634495" w:rsidP="00160E7E">
      <w:pPr>
        <w:widowControl w:val="0"/>
        <w:tabs>
          <w:tab w:val="num" w:pos="720"/>
        </w:tabs>
        <w:autoSpaceDE w:val="0"/>
        <w:autoSpaceDN w:val="0"/>
        <w:adjustRightInd w:val="0"/>
        <w:rPr>
          <w:rFonts w:cs="Georgia"/>
          <w:b/>
          <w:sz w:val="20"/>
          <w:szCs w:val="20"/>
          <w:lang w:val="en-US"/>
        </w:rPr>
      </w:pPr>
    </w:p>
    <w:p w14:paraId="2BC33CBF" w14:textId="61CCF51B" w:rsidR="00160E7E" w:rsidRPr="00AF351E" w:rsidRDefault="00160E7E" w:rsidP="00160E7E">
      <w:pPr>
        <w:widowControl w:val="0"/>
        <w:tabs>
          <w:tab w:val="num" w:pos="720"/>
        </w:tabs>
        <w:autoSpaceDE w:val="0"/>
        <w:autoSpaceDN w:val="0"/>
        <w:adjustRightInd w:val="0"/>
        <w:rPr>
          <w:rFonts w:cs="Georgia"/>
          <w:b/>
          <w:sz w:val="20"/>
          <w:szCs w:val="20"/>
          <w:lang w:val="en-US"/>
        </w:rPr>
      </w:pPr>
      <w:r w:rsidRPr="00AF351E">
        <w:rPr>
          <w:rFonts w:cs="Georgia"/>
          <w:b/>
          <w:sz w:val="20"/>
          <w:szCs w:val="20"/>
          <w:lang w:val="en-US"/>
        </w:rPr>
        <w:lastRenderedPageBreak/>
        <w:t>Conservation</w:t>
      </w:r>
    </w:p>
    <w:p w14:paraId="2CDE07D9" w14:textId="77777777" w:rsidR="00CF5828" w:rsidRDefault="004F7B5A" w:rsidP="00D33E49">
      <w:pPr>
        <w:widowControl w:val="0"/>
        <w:tabs>
          <w:tab w:val="num" w:pos="720"/>
        </w:tabs>
        <w:autoSpaceDE w:val="0"/>
        <w:autoSpaceDN w:val="0"/>
        <w:adjustRightInd w:val="0"/>
        <w:rPr>
          <w:rFonts w:cs="Georgia"/>
          <w:sz w:val="20"/>
          <w:szCs w:val="20"/>
          <w:lang w:val="en-US"/>
        </w:rPr>
      </w:pPr>
      <w:r w:rsidRPr="00AF351E">
        <w:rPr>
          <w:rFonts w:cs="Georgia"/>
          <w:sz w:val="20"/>
          <w:szCs w:val="20"/>
          <w:lang w:val="en-US"/>
        </w:rPr>
        <w:t>I</w:t>
      </w:r>
      <w:r w:rsidR="007A5BC7" w:rsidRPr="00AF351E">
        <w:rPr>
          <w:rFonts w:cs="Georgia"/>
          <w:sz w:val="20"/>
          <w:szCs w:val="20"/>
          <w:lang w:val="en-US"/>
        </w:rPr>
        <w:t xml:space="preserve">nnovative </w:t>
      </w:r>
      <w:r w:rsidR="00273919" w:rsidRPr="00AF351E">
        <w:rPr>
          <w:rFonts w:cs="Georgia"/>
          <w:sz w:val="20"/>
          <w:szCs w:val="20"/>
          <w:lang w:val="en-US"/>
        </w:rPr>
        <w:t xml:space="preserve">products </w:t>
      </w:r>
      <w:r w:rsidR="00063ECF" w:rsidRPr="00AF351E">
        <w:rPr>
          <w:rFonts w:cs="Georgia"/>
          <w:sz w:val="20"/>
          <w:szCs w:val="20"/>
          <w:lang w:val="en-US"/>
        </w:rPr>
        <w:t xml:space="preserve">are </w:t>
      </w:r>
      <w:r w:rsidR="00D97729" w:rsidRPr="00AF351E">
        <w:rPr>
          <w:rFonts w:cs="Georgia"/>
          <w:sz w:val="20"/>
          <w:szCs w:val="20"/>
          <w:lang w:val="en-US"/>
        </w:rPr>
        <w:t>often</w:t>
      </w:r>
      <w:r w:rsidR="00D33E49" w:rsidRPr="00AF351E">
        <w:rPr>
          <w:rFonts w:cs="Georgia"/>
          <w:sz w:val="20"/>
          <w:szCs w:val="20"/>
          <w:lang w:val="en-US"/>
        </w:rPr>
        <w:t xml:space="preserve"> seen as </w:t>
      </w:r>
      <w:r w:rsidR="008F1E6D">
        <w:rPr>
          <w:rFonts w:cs="Georgia"/>
          <w:sz w:val="20"/>
          <w:szCs w:val="20"/>
          <w:lang w:val="en-US"/>
        </w:rPr>
        <w:t xml:space="preserve">win win </w:t>
      </w:r>
      <w:r w:rsidR="00D33E49" w:rsidRPr="00AF351E">
        <w:rPr>
          <w:rFonts w:cs="Georgia"/>
          <w:sz w:val="20"/>
          <w:szCs w:val="20"/>
          <w:lang w:val="en-US"/>
        </w:rPr>
        <w:t>route</w:t>
      </w:r>
      <w:r w:rsidR="00063ECF" w:rsidRPr="00AF351E">
        <w:rPr>
          <w:rFonts w:cs="Georgia"/>
          <w:sz w:val="20"/>
          <w:szCs w:val="20"/>
          <w:lang w:val="en-US"/>
        </w:rPr>
        <w:t>s</w:t>
      </w:r>
      <w:r w:rsidR="00D33E49" w:rsidRPr="00AF351E">
        <w:rPr>
          <w:rFonts w:cs="Georgia"/>
          <w:sz w:val="20"/>
          <w:szCs w:val="20"/>
          <w:lang w:val="en-US"/>
        </w:rPr>
        <w:t xml:space="preserve"> to jobs and economic growth.</w:t>
      </w:r>
      <w:r w:rsidR="007A5BC7" w:rsidRPr="00AF351E">
        <w:rPr>
          <w:rFonts w:cs="Georgia"/>
          <w:sz w:val="20"/>
          <w:szCs w:val="20"/>
          <w:lang w:val="en-US"/>
        </w:rPr>
        <w:t xml:space="preserve"> </w:t>
      </w:r>
      <w:r w:rsidR="00D33E49" w:rsidRPr="00AF351E">
        <w:rPr>
          <w:rFonts w:cs="Georgia"/>
          <w:sz w:val="20"/>
          <w:szCs w:val="20"/>
          <w:lang w:val="en-US"/>
        </w:rPr>
        <w:t xml:space="preserve"> </w:t>
      </w:r>
      <w:r w:rsidR="00273919" w:rsidRPr="00AF351E">
        <w:rPr>
          <w:rFonts w:cs="Georgia"/>
          <w:sz w:val="20"/>
          <w:szCs w:val="20"/>
          <w:lang w:val="en-US"/>
        </w:rPr>
        <w:t>However th</w:t>
      </w:r>
      <w:r w:rsidR="00D33E49" w:rsidRPr="00AF351E">
        <w:rPr>
          <w:rFonts w:cs="Georgia"/>
          <w:sz w:val="20"/>
          <w:szCs w:val="20"/>
          <w:lang w:val="en-US"/>
        </w:rPr>
        <w:t>e</w:t>
      </w:r>
      <w:r w:rsidR="008F1E6D">
        <w:rPr>
          <w:rFonts w:cs="Georgia"/>
          <w:sz w:val="20"/>
          <w:szCs w:val="20"/>
          <w:lang w:val="en-US"/>
        </w:rPr>
        <w:t>ir</w:t>
      </w:r>
      <w:r w:rsidR="00D33E49" w:rsidRPr="00AF351E">
        <w:rPr>
          <w:rFonts w:cs="Georgia"/>
          <w:sz w:val="20"/>
          <w:szCs w:val="20"/>
          <w:lang w:val="en-US"/>
        </w:rPr>
        <w:t xml:space="preserve"> </w:t>
      </w:r>
      <w:r w:rsidR="008F1E6D">
        <w:rPr>
          <w:rFonts w:cs="Georgia"/>
          <w:sz w:val="20"/>
          <w:szCs w:val="20"/>
          <w:lang w:val="en-US"/>
        </w:rPr>
        <w:t xml:space="preserve">potential </w:t>
      </w:r>
      <w:r w:rsidR="00D33E49" w:rsidRPr="00AF351E">
        <w:rPr>
          <w:rFonts w:cs="Georgia"/>
          <w:sz w:val="20"/>
          <w:szCs w:val="20"/>
          <w:lang w:val="en-US"/>
        </w:rPr>
        <w:t>risk</w:t>
      </w:r>
      <w:r w:rsidR="00D97729" w:rsidRPr="00AF351E">
        <w:rPr>
          <w:rFonts w:cs="Georgia"/>
          <w:sz w:val="20"/>
          <w:szCs w:val="20"/>
          <w:lang w:val="en-US"/>
        </w:rPr>
        <w:t>s</w:t>
      </w:r>
      <w:r w:rsidR="00D33E49" w:rsidRPr="00AF351E">
        <w:rPr>
          <w:rFonts w:cs="Georgia"/>
          <w:sz w:val="20"/>
          <w:szCs w:val="20"/>
          <w:lang w:val="en-US"/>
        </w:rPr>
        <w:t xml:space="preserve"> are often overlooked</w:t>
      </w:r>
      <w:r w:rsidR="00CF5828">
        <w:rPr>
          <w:rFonts w:cs="Georgia"/>
          <w:sz w:val="20"/>
          <w:szCs w:val="20"/>
          <w:lang w:val="en-US"/>
        </w:rPr>
        <w:t>, and strategies to conserve natural resources are sidelined</w:t>
      </w:r>
      <w:r w:rsidR="00D33E49" w:rsidRPr="00AF351E">
        <w:rPr>
          <w:rFonts w:cs="Georgia"/>
          <w:sz w:val="20"/>
          <w:szCs w:val="20"/>
          <w:lang w:val="en-US"/>
        </w:rPr>
        <w:t xml:space="preserve">. </w:t>
      </w:r>
    </w:p>
    <w:p w14:paraId="12F4F59A" w14:textId="77777777" w:rsidR="00CF5828" w:rsidRDefault="00CF5828" w:rsidP="00D33E49">
      <w:pPr>
        <w:widowControl w:val="0"/>
        <w:tabs>
          <w:tab w:val="num" w:pos="720"/>
        </w:tabs>
        <w:autoSpaceDE w:val="0"/>
        <w:autoSpaceDN w:val="0"/>
        <w:adjustRightInd w:val="0"/>
        <w:rPr>
          <w:rFonts w:cs="Georgia"/>
          <w:sz w:val="20"/>
          <w:szCs w:val="20"/>
          <w:lang w:val="en-US"/>
        </w:rPr>
      </w:pPr>
    </w:p>
    <w:p w14:paraId="07482515" w14:textId="5CDFDB82" w:rsidR="007B28FC" w:rsidRDefault="00063ECF" w:rsidP="00D33E49">
      <w:pPr>
        <w:widowControl w:val="0"/>
        <w:tabs>
          <w:tab w:val="num" w:pos="720"/>
        </w:tabs>
        <w:autoSpaceDE w:val="0"/>
        <w:autoSpaceDN w:val="0"/>
        <w:adjustRightInd w:val="0"/>
        <w:rPr>
          <w:rFonts w:cs="Georgia"/>
          <w:sz w:val="20"/>
          <w:szCs w:val="20"/>
          <w:lang w:val="en-US"/>
        </w:rPr>
      </w:pPr>
      <w:r w:rsidRPr="00AF351E">
        <w:rPr>
          <w:rFonts w:cs="Georgia"/>
          <w:sz w:val="20"/>
          <w:szCs w:val="20"/>
          <w:lang w:val="en-US"/>
        </w:rPr>
        <w:t xml:space="preserve">While innovative thinking is important, </w:t>
      </w:r>
      <w:r w:rsidR="00CF5828">
        <w:rPr>
          <w:rFonts w:cs="Georgia"/>
          <w:sz w:val="20"/>
          <w:szCs w:val="20"/>
          <w:lang w:val="en-US"/>
        </w:rPr>
        <w:t xml:space="preserve">innovative products </w:t>
      </w:r>
      <w:r w:rsidR="008F1E6D">
        <w:rPr>
          <w:rFonts w:cs="Georgia"/>
          <w:sz w:val="20"/>
          <w:szCs w:val="20"/>
          <w:lang w:val="en-US"/>
        </w:rPr>
        <w:t xml:space="preserve">must be underpinned by a commitment to </w:t>
      </w:r>
      <w:r w:rsidR="000253EB">
        <w:rPr>
          <w:rFonts w:cs="Georgia"/>
          <w:sz w:val="20"/>
          <w:szCs w:val="20"/>
          <w:lang w:val="en-US"/>
        </w:rPr>
        <w:t xml:space="preserve">truly </w:t>
      </w:r>
      <w:r w:rsidRPr="00AF351E">
        <w:rPr>
          <w:rFonts w:cs="Georgia"/>
          <w:sz w:val="20"/>
          <w:szCs w:val="20"/>
          <w:lang w:val="en-US"/>
        </w:rPr>
        <w:t>independent</w:t>
      </w:r>
      <w:r w:rsidR="00273919" w:rsidRPr="00AF351E">
        <w:rPr>
          <w:rFonts w:cs="Georgia"/>
          <w:sz w:val="20"/>
          <w:szCs w:val="20"/>
          <w:lang w:val="en-US"/>
        </w:rPr>
        <w:t xml:space="preserve"> testing, evaluation and post-</w:t>
      </w:r>
      <w:r w:rsidRPr="00AF351E">
        <w:rPr>
          <w:rFonts w:cs="Georgia"/>
          <w:sz w:val="20"/>
          <w:szCs w:val="20"/>
          <w:lang w:val="en-US"/>
        </w:rPr>
        <w:t>market monitoring</w:t>
      </w:r>
      <w:r w:rsidR="00234215" w:rsidRPr="00AF351E">
        <w:rPr>
          <w:rFonts w:cs="Georgia"/>
          <w:sz w:val="20"/>
          <w:szCs w:val="20"/>
          <w:lang w:val="en-US"/>
        </w:rPr>
        <w:t xml:space="preserve">. Impact assessments need to consider health and development – not </w:t>
      </w:r>
      <w:r w:rsidR="00273919" w:rsidRPr="00AF351E">
        <w:rPr>
          <w:rFonts w:cs="Georgia"/>
          <w:sz w:val="20"/>
          <w:szCs w:val="20"/>
          <w:lang w:val="en-US"/>
        </w:rPr>
        <w:t xml:space="preserve">just </w:t>
      </w:r>
      <w:r w:rsidR="00CF5828">
        <w:rPr>
          <w:rFonts w:cs="Georgia"/>
          <w:sz w:val="20"/>
          <w:szCs w:val="20"/>
          <w:lang w:val="en-US"/>
        </w:rPr>
        <w:t xml:space="preserve">effects on business, </w:t>
      </w:r>
      <w:r w:rsidR="00273919" w:rsidRPr="00AF351E">
        <w:rPr>
          <w:rFonts w:cs="Georgia"/>
          <w:sz w:val="20"/>
          <w:szCs w:val="20"/>
          <w:lang w:val="en-US"/>
        </w:rPr>
        <w:t>as is the current case in the EU.</w:t>
      </w:r>
      <w:r w:rsidR="00CF5828">
        <w:rPr>
          <w:rFonts w:cs="Georgia"/>
          <w:sz w:val="20"/>
          <w:szCs w:val="20"/>
          <w:lang w:val="en-US"/>
        </w:rPr>
        <w:t>.</w:t>
      </w:r>
      <w:r w:rsidR="00234215" w:rsidRPr="00AF351E">
        <w:rPr>
          <w:rFonts w:cs="Georgia"/>
          <w:sz w:val="20"/>
          <w:szCs w:val="20"/>
          <w:lang w:val="en-US"/>
        </w:rPr>
        <w:t xml:space="preserve"> </w:t>
      </w:r>
    </w:p>
    <w:p w14:paraId="7FFEDB4B" w14:textId="77777777" w:rsidR="008F1E6D" w:rsidRDefault="008F1E6D" w:rsidP="008F1E6D">
      <w:pPr>
        <w:widowControl w:val="0"/>
        <w:tabs>
          <w:tab w:val="num" w:pos="720"/>
        </w:tabs>
        <w:autoSpaceDE w:val="0"/>
        <w:autoSpaceDN w:val="0"/>
        <w:adjustRightInd w:val="0"/>
        <w:rPr>
          <w:rFonts w:cs="Georgia"/>
          <w:sz w:val="20"/>
          <w:szCs w:val="20"/>
          <w:lang w:val="en-US"/>
        </w:rPr>
      </w:pPr>
    </w:p>
    <w:p w14:paraId="4396BCDA" w14:textId="77777777" w:rsidR="00CF5828" w:rsidRDefault="00CF5828" w:rsidP="008F1E6D">
      <w:pPr>
        <w:widowControl w:val="0"/>
        <w:tabs>
          <w:tab w:val="num" w:pos="720"/>
        </w:tabs>
        <w:autoSpaceDE w:val="0"/>
        <w:autoSpaceDN w:val="0"/>
        <w:adjustRightInd w:val="0"/>
        <w:rPr>
          <w:rFonts w:cs="Georgia"/>
          <w:sz w:val="20"/>
          <w:szCs w:val="20"/>
          <w:lang w:val="en-US"/>
        </w:rPr>
      </w:pPr>
      <w:r w:rsidRPr="00AF351E">
        <w:rPr>
          <w:rFonts w:cs="Georgia"/>
          <w:b/>
          <w:sz w:val="20"/>
          <w:szCs w:val="20"/>
          <w:lang w:val="en-US"/>
        </w:rPr>
        <w:t>Infant and young child feeding</w:t>
      </w:r>
      <w:r w:rsidRPr="008F1E6D">
        <w:rPr>
          <w:rFonts w:cs="Georgia"/>
          <w:sz w:val="20"/>
          <w:szCs w:val="20"/>
          <w:lang w:val="en-US"/>
        </w:rPr>
        <w:t xml:space="preserve"> </w:t>
      </w:r>
    </w:p>
    <w:p w14:paraId="02F290BF" w14:textId="69A0ADDA" w:rsidR="00AF351E" w:rsidRPr="00CF5828" w:rsidRDefault="00CF5828" w:rsidP="00A97F56">
      <w:pPr>
        <w:widowControl w:val="0"/>
        <w:tabs>
          <w:tab w:val="num" w:pos="720"/>
        </w:tabs>
        <w:autoSpaceDE w:val="0"/>
        <w:autoSpaceDN w:val="0"/>
        <w:adjustRightInd w:val="0"/>
        <w:rPr>
          <w:rFonts w:cs="Georgia"/>
          <w:bCs/>
          <w:sz w:val="20"/>
          <w:szCs w:val="20"/>
          <w:lang w:val="en-US"/>
        </w:rPr>
      </w:pPr>
      <w:r w:rsidRPr="00AF351E">
        <w:rPr>
          <w:rFonts w:cs="Roboto-Light"/>
          <w:color w:val="191900"/>
          <w:spacing w:val="7"/>
          <w:sz w:val="20"/>
          <w:szCs w:val="20"/>
          <w:lang w:val="en-US"/>
        </w:rPr>
        <w:t xml:space="preserve">Breastfeeding is the first and perfect ‘food system.’ There is no food more locally produced or sustainable than breastmilk. </w:t>
      </w:r>
      <w:r>
        <w:rPr>
          <w:rFonts w:cs="Roboto-Light"/>
          <w:color w:val="191900"/>
          <w:spacing w:val="7"/>
          <w:sz w:val="20"/>
          <w:szCs w:val="20"/>
          <w:lang w:val="en-US"/>
        </w:rPr>
        <w:t xml:space="preserve"> </w:t>
      </w:r>
      <w:r w:rsidRPr="00AF351E">
        <w:rPr>
          <w:rFonts w:cs="Georgia"/>
          <w:bCs/>
          <w:sz w:val="20"/>
          <w:szCs w:val="20"/>
          <w:lang w:val="en-US"/>
        </w:rPr>
        <w:t>The protection of bre</w:t>
      </w:r>
      <w:r>
        <w:rPr>
          <w:rFonts w:cs="Georgia"/>
          <w:bCs/>
          <w:sz w:val="20"/>
          <w:szCs w:val="20"/>
          <w:lang w:val="en-US"/>
        </w:rPr>
        <w:t>astfeeding and strict control of</w:t>
      </w:r>
      <w:r w:rsidRPr="00AF351E">
        <w:rPr>
          <w:rFonts w:cs="Georgia"/>
          <w:bCs/>
          <w:sz w:val="20"/>
          <w:szCs w:val="20"/>
          <w:lang w:val="en-US"/>
        </w:rPr>
        <w:t xml:space="preserve"> the marketing of formulas</w:t>
      </w:r>
      <w:r>
        <w:rPr>
          <w:rFonts w:cs="Georgia"/>
          <w:bCs/>
          <w:sz w:val="20"/>
          <w:szCs w:val="20"/>
          <w:lang w:val="en-US"/>
        </w:rPr>
        <w:t xml:space="preserve"> and processed foods</w:t>
      </w:r>
      <w:r w:rsidRPr="00AF351E">
        <w:rPr>
          <w:rFonts w:cs="Georgia"/>
          <w:bCs/>
          <w:sz w:val="20"/>
          <w:szCs w:val="20"/>
          <w:lang w:val="en-US"/>
        </w:rPr>
        <w:t xml:space="preserve"> for babies should be considered as an integral part of a package of measures to conserve </w:t>
      </w:r>
      <w:r>
        <w:rPr>
          <w:rFonts w:cs="Georgia"/>
          <w:bCs/>
          <w:sz w:val="20"/>
          <w:szCs w:val="20"/>
          <w:lang w:val="en-US"/>
        </w:rPr>
        <w:t xml:space="preserve">carbon and </w:t>
      </w:r>
      <w:r w:rsidRPr="00AF351E">
        <w:rPr>
          <w:rFonts w:cs="Georgia"/>
          <w:bCs/>
          <w:sz w:val="20"/>
          <w:szCs w:val="20"/>
          <w:lang w:val="en-US"/>
        </w:rPr>
        <w:t>water.  </w:t>
      </w:r>
    </w:p>
    <w:p w14:paraId="2C4D0C36" w14:textId="77777777" w:rsidR="00C70861" w:rsidRDefault="00C70861" w:rsidP="00C70861">
      <w:pPr>
        <w:widowControl w:val="0"/>
        <w:tabs>
          <w:tab w:val="num" w:pos="720"/>
        </w:tabs>
        <w:autoSpaceDE w:val="0"/>
        <w:autoSpaceDN w:val="0"/>
        <w:adjustRightInd w:val="0"/>
        <w:rPr>
          <w:rFonts w:cs="Georgia"/>
          <w:sz w:val="20"/>
          <w:szCs w:val="20"/>
          <w:lang w:val="en-US"/>
        </w:rPr>
      </w:pPr>
    </w:p>
    <w:p w14:paraId="182B4B36" w14:textId="77777777" w:rsidR="00C70861" w:rsidRDefault="00C70861" w:rsidP="00C70861">
      <w:pPr>
        <w:widowControl w:val="0"/>
        <w:tabs>
          <w:tab w:val="num" w:pos="720"/>
        </w:tabs>
        <w:autoSpaceDE w:val="0"/>
        <w:autoSpaceDN w:val="0"/>
        <w:adjustRightInd w:val="0"/>
        <w:rPr>
          <w:rFonts w:cs="Georgia"/>
          <w:bCs/>
          <w:sz w:val="20"/>
          <w:szCs w:val="20"/>
          <w:lang w:val="en-US"/>
        </w:rPr>
      </w:pPr>
      <w:r w:rsidRPr="00AF351E">
        <w:rPr>
          <w:rFonts w:cs="Georgia"/>
          <w:b/>
          <w:sz w:val="20"/>
          <w:szCs w:val="20"/>
          <w:lang w:val="en-US"/>
        </w:rPr>
        <w:t>Water</w:t>
      </w:r>
      <w:r>
        <w:rPr>
          <w:rFonts w:cs="Georgia"/>
          <w:b/>
          <w:sz w:val="20"/>
          <w:szCs w:val="20"/>
          <w:lang w:val="en-US"/>
        </w:rPr>
        <w:t xml:space="preserve"> usage in formula manufacturing</w:t>
      </w:r>
      <w:r w:rsidRPr="00AF351E">
        <w:rPr>
          <w:rFonts w:cs="Georgia"/>
          <w:b/>
          <w:sz w:val="20"/>
          <w:szCs w:val="20"/>
          <w:lang w:val="en-US"/>
        </w:rPr>
        <w:t xml:space="preserve"> </w:t>
      </w:r>
      <w:r w:rsidRPr="00AF351E">
        <w:rPr>
          <w:rFonts w:cs="Georgia"/>
          <w:sz w:val="20"/>
          <w:szCs w:val="20"/>
          <w:lang w:val="en-US"/>
        </w:rPr>
        <w:t xml:space="preserve">It </w:t>
      </w:r>
      <w:r w:rsidRPr="00AF351E">
        <w:rPr>
          <w:rFonts w:cs="Georgia"/>
          <w:bCs/>
          <w:sz w:val="20"/>
          <w:szCs w:val="20"/>
          <w:lang w:val="en-US"/>
        </w:rPr>
        <w:t>takes 800 litres of water to manufacture a 1 litre of milk and 4700 litres of water to make a kilo of milk powder</w:t>
      </w:r>
    </w:p>
    <w:p w14:paraId="4FF12045" w14:textId="77777777" w:rsidR="00C70861" w:rsidRPr="00AF351E" w:rsidRDefault="00C70861" w:rsidP="00C70861">
      <w:pPr>
        <w:widowControl w:val="0"/>
        <w:autoSpaceDE w:val="0"/>
        <w:autoSpaceDN w:val="0"/>
        <w:adjustRightInd w:val="0"/>
        <w:rPr>
          <w:rFonts w:cs="Calibri"/>
          <w:sz w:val="20"/>
          <w:szCs w:val="20"/>
          <w:lang w:val="en-US"/>
        </w:rPr>
      </w:pPr>
      <w:r w:rsidRPr="00AF351E">
        <w:rPr>
          <w:rFonts w:cs="Calibri"/>
          <w:sz w:val="20"/>
          <w:szCs w:val="20"/>
          <w:lang w:val="en-US"/>
        </w:rPr>
        <w:t xml:space="preserve">The water usage on dairy farms used in the production of formula is also substantial. </w:t>
      </w:r>
    </w:p>
    <w:p w14:paraId="706FE61C" w14:textId="77777777" w:rsidR="00C70861" w:rsidRPr="00AF351E" w:rsidRDefault="00C70861" w:rsidP="00C70861">
      <w:pPr>
        <w:widowControl w:val="0"/>
        <w:autoSpaceDE w:val="0"/>
        <w:autoSpaceDN w:val="0"/>
        <w:adjustRightInd w:val="0"/>
        <w:rPr>
          <w:rFonts w:cs="Calibri"/>
          <w:sz w:val="20"/>
          <w:szCs w:val="20"/>
          <w:lang w:val="en-US"/>
        </w:rPr>
      </w:pPr>
    </w:p>
    <w:p w14:paraId="0FDBA15B" w14:textId="77777777" w:rsidR="00C70861" w:rsidRPr="00AF351E" w:rsidRDefault="00C70861" w:rsidP="00C70861">
      <w:pPr>
        <w:widowControl w:val="0"/>
        <w:autoSpaceDE w:val="0"/>
        <w:autoSpaceDN w:val="0"/>
        <w:adjustRightInd w:val="0"/>
        <w:rPr>
          <w:rFonts w:cs="Calibri"/>
          <w:b/>
          <w:bCs/>
          <w:sz w:val="20"/>
          <w:szCs w:val="20"/>
          <w:lang w:val="en-US"/>
        </w:rPr>
      </w:pPr>
      <w:r w:rsidRPr="00AF351E">
        <w:rPr>
          <w:rFonts w:cs="Calibri"/>
          <w:b/>
          <w:bCs/>
          <w:sz w:val="20"/>
          <w:szCs w:val="20"/>
          <w:lang w:val="en-US"/>
        </w:rPr>
        <w:t>Water at Household Level</w:t>
      </w:r>
    </w:p>
    <w:p w14:paraId="77C9EA29" w14:textId="77777777" w:rsidR="00C70861" w:rsidRDefault="00C70861" w:rsidP="00C70861">
      <w:pPr>
        <w:widowControl w:val="0"/>
        <w:autoSpaceDE w:val="0"/>
        <w:autoSpaceDN w:val="0"/>
        <w:adjustRightInd w:val="0"/>
        <w:rPr>
          <w:rFonts w:cs="Calibri"/>
          <w:sz w:val="20"/>
          <w:szCs w:val="20"/>
          <w:lang w:val="en-US"/>
        </w:rPr>
      </w:pPr>
      <w:r>
        <w:rPr>
          <w:rFonts w:cs="Calibri"/>
          <w:sz w:val="20"/>
          <w:szCs w:val="20"/>
          <w:lang w:val="en-US"/>
        </w:rPr>
        <w:t>To</w:t>
      </w:r>
      <w:r w:rsidRPr="00AF351E">
        <w:rPr>
          <w:rFonts w:cs="Calibri"/>
          <w:sz w:val="20"/>
          <w:szCs w:val="20"/>
          <w:lang w:val="en-US"/>
        </w:rPr>
        <w:t xml:space="preserve"> prepare the fee</w:t>
      </w:r>
      <w:r>
        <w:rPr>
          <w:rFonts w:cs="Calibri"/>
          <w:sz w:val="20"/>
          <w:szCs w:val="20"/>
          <w:lang w:val="en-US"/>
        </w:rPr>
        <w:t xml:space="preserve">ds for a three month old baby, </w:t>
      </w:r>
      <w:r w:rsidRPr="00AF351E">
        <w:rPr>
          <w:rFonts w:cs="Calibri"/>
          <w:sz w:val="20"/>
          <w:szCs w:val="20"/>
          <w:lang w:val="en-US"/>
        </w:rPr>
        <w:t xml:space="preserve">a litre of water </w:t>
      </w:r>
      <w:r>
        <w:rPr>
          <w:rFonts w:cs="Calibri"/>
          <w:sz w:val="20"/>
          <w:szCs w:val="20"/>
          <w:lang w:val="en-US"/>
        </w:rPr>
        <w:t>is needed each day. T</w:t>
      </w:r>
      <w:r w:rsidRPr="00AF351E">
        <w:rPr>
          <w:rFonts w:cs="Calibri"/>
          <w:sz w:val="20"/>
          <w:szCs w:val="20"/>
          <w:lang w:val="en-US"/>
        </w:rPr>
        <w:t xml:space="preserve">wo litres </w:t>
      </w:r>
      <w:r>
        <w:rPr>
          <w:rFonts w:cs="Calibri"/>
          <w:sz w:val="20"/>
          <w:szCs w:val="20"/>
          <w:lang w:val="en-US"/>
        </w:rPr>
        <w:t>are needed to boil</w:t>
      </w:r>
      <w:r w:rsidRPr="00AF351E">
        <w:rPr>
          <w:rFonts w:cs="Calibri"/>
          <w:sz w:val="20"/>
          <w:szCs w:val="20"/>
          <w:lang w:val="en-US"/>
        </w:rPr>
        <w:t xml:space="preserve"> bottles and teats and more </w:t>
      </w:r>
      <w:r>
        <w:rPr>
          <w:rFonts w:cs="Calibri"/>
          <w:sz w:val="20"/>
          <w:szCs w:val="20"/>
          <w:lang w:val="en-US"/>
        </w:rPr>
        <w:t>to wash and rinse the bottles, that should be boiled for 10 minutes</w:t>
      </w:r>
      <w:r w:rsidRPr="00AF351E">
        <w:rPr>
          <w:rFonts w:cs="Calibri"/>
          <w:sz w:val="20"/>
          <w:szCs w:val="20"/>
          <w:lang w:val="en-US"/>
        </w:rPr>
        <w:t xml:space="preserve"> </w:t>
      </w:r>
      <w:r>
        <w:rPr>
          <w:rFonts w:cs="Calibri"/>
          <w:sz w:val="20"/>
          <w:szCs w:val="20"/>
          <w:lang w:val="en-US"/>
        </w:rPr>
        <w:t>(up t</w:t>
      </w:r>
      <w:r w:rsidRPr="00AF351E">
        <w:rPr>
          <w:rFonts w:cs="Calibri"/>
          <w:sz w:val="20"/>
          <w:szCs w:val="20"/>
          <w:lang w:val="en-US"/>
        </w:rPr>
        <w:t>o 60 minutes per day</w:t>
      </w:r>
      <w:r>
        <w:rPr>
          <w:rFonts w:cs="Calibri"/>
          <w:sz w:val="20"/>
          <w:szCs w:val="20"/>
          <w:lang w:val="en-US"/>
        </w:rPr>
        <w:t>).</w:t>
      </w:r>
      <w:r>
        <w:rPr>
          <w:rStyle w:val="FootnoteReference"/>
          <w:rFonts w:cs="Calibri"/>
          <w:sz w:val="20"/>
          <w:szCs w:val="20"/>
          <w:lang w:val="en-US"/>
        </w:rPr>
        <w:footnoteReference w:id="3"/>
      </w:r>
      <w:r>
        <w:rPr>
          <w:rFonts w:cs="Calibri"/>
          <w:sz w:val="20"/>
          <w:szCs w:val="20"/>
          <w:lang w:val="en-US"/>
        </w:rPr>
        <w:t xml:space="preserve"> </w:t>
      </w:r>
    </w:p>
    <w:p w14:paraId="747F8B5B" w14:textId="77777777" w:rsidR="00C70861" w:rsidRDefault="00C70861" w:rsidP="00C70861">
      <w:pPr>
        <w:widowControl w:val="0"/>
        <w:tabs>
          <w:tab w:val="num" w:pos="720"/>
        </w:tabs>
        <w:autoSpaceDE w:val="0"/>
        <w:autoSpaceDN w:val="0"/>
        <w:adjustRightInd w:val="0"/>
        <w:rPr>
          <w:rFonts w:cs="Georgia"/>
          <w:sz w:val="20"/>
          <w:szCs w:val="20"/>
          <w:lang w:val="en-US"/>
        </w:rPr>
      </w:pPr>
    </w:p>
    <w:p w14:paraId="30A94332" w14:textId="77777777" w:rsidR="00CF5828" w:rsidRPr="00CF5828" w:rsidRDefault="00CF5828" w:rsidP="00CF5828">
      <w:pPr>
        <w:widowControl w:val="0"/>
        <w:tabs>
          <w:tab w:val="num" w:pos="720"/>
        </w:tabs>
        <w:autoSpaceDE w:val="0"/>
        <w:autoSpaceDN w:val="0"/>
        <w:adjustRightInd w:val="0"/>
        <w:rPr>
          <w:rFonts w:cs="Georgia"/>
          <w:b/>
          <w:sz w:val="20"/>
          <w:szCs w:val="20"/>
          <w:lang w:val="en-US"/>
        </w:rPr>
      </w:pPr>
      <w:r w:rsidRPr="00CF5828">
        <w:rPr>
          <w:rFonts w:cs="Georgia"/>
          <w:b/>
          <w:sz w:val="20"/>
          <w:szCs w:val="20"/>
          <w:lang w:val="en-US"/>
        </w:rPr>
        <w:t>Baby food market</w:t>
      </w:r>
    </w:p>
    <w:p w14:paraId="543A7F14" w14:textId="6A23D832" w:rsidR="00CF5828" w:rsidRPr="008F1E6D" w:rsidRDefault="00BA5F58" w:rsidP="00CF5828">
      <w:pPr>
        <w:widowControl w:val="0"/>
        <w:tabs>
          <w:tab w:val="num" w:pos="720"/>
        </w:tabs>
        <w:autoSpaceDE w:val="0"/>
        <w:autoSpaceDN w:val="0"/>
        <w:adjustRightInd w:val="0"/>
        <w:rPr>
          <w:rFonts w:cs="Georgia"/>
          <w:sz w:val="20"/>
          <w:szCs w:val="20"/>
          <w:lang w:val="en-US"/>
        </w:rPr>
      </w:pPr>
      <w:r w:rsidRPr="00AF351E">
        <w:rPr>
          <w:rFonts w:cs="Roboto-Light"/>
          <w:color w:val="191900"/>
          <w:spacing w:val="7"/>
          <w:sz w:val="20"/>
          <w:szCs w:val="20"/>
        </w:rPr>
        <w:t xml:space="preserve">Breastfeeding has to compete in a highly profitable and competitive market </w:t>
      </w:r>
      <w:r>
        <w:rPr>
          <w:rFonts w:cs="Roboto-Light"/>
          <w:color w:val="191900"/>
          <w:spacing w:val="7"/>
          <w:sz w:val="20"/>
          <w:szCs w:val="20"/>
        </w:rPr>
        <w:t xml:space="preserve">- </w:t>
      </w:r>
      <w:r w:rsidRPr="008F1E6D">
        <w:rPr>
          <w:rFonts w:cs="Georgia"/>
          <w:sz w:val="20"/>
          <w:szCs w:val="20"/>
          <w:lang w:val="en-US"/>
        </w:rPr>
        <w:t>estimated to be worth US$ 41 billion a year</w:t>
      </w:r>
      <w:r w:rsidRPr="00AF351E">
        <w:rPr>
          <w:rFonts w:cs="Roboto-Light"/>
          <w:color w:val="191900"/>
          <w:spacing w:val="7"/>
          <w:sz w:val="20"/>
          <w:szCs w:val="20"/>
        </w:rPr>
        <w:t xml:space="preserve"> </w:t>
      </w:r>
      <w:r>
        <w:rPr>
          <w:rFonts w:cs="Roboto-Light"/>
          <w:color w:val="191900"/>
          <w:spacing w:val="7"/>
          <w:sz w:val="20"/>
          <w:szCs w:val="20"/>
        </w:rPr>
        <w:t xml:space="preserve">– and </w:t>
      </w:r>
      <w:r w:rsidRPr="00AF351E">
        <w:rPr>
          <w:rFonts w:cs="Roboto-Light"/>
          <w:color w:val="191900"/>
          <w:spacing w:val="7"/>
          <w:sz w:val="20"/>
          <w:szCs w:val="20"/>
        </w:rPr>
        <w:t xml:space="preserve">where breastmilk itself is being commoditised and its ingredients patented. </w:t>
      </w:r>
      <w:r w:rsidR="00CF5828" w:rsidRPr="008F1E6D">
        <w:rPr>
          <w:rFonts w:cs="Georgia"/>
          <w:sz w:val="20"/>
          <w:szCs w:val="20"/>
          <w:lang w:val="en-US"/>
        </w:rPr>
        <w:t xml:space="preserve">The need to protect breastfeeding becomes more urgent in emerging markets where “elitist” and “scientific” products are promoted with claims for unfounded health benefits, such as the suggestion children fed on formula will have better eyesight or be more intelligent. </w:t>
      </w:r>
    </w:p>
    <w:p w14:paraId="6329F7E8" w14:textId="77777777" w:rsidR="00CF5828" w:rsidRDefault="00CF5828" w:rsidP="00CF5828">
      <w:pPr>
        <w:widowControl w:val="0"/>
        <w:tabs>
          <w:tab w:val="num" w:pos="720"/>
        </w:tabs>
        <w:autoSpaceDE w:val="0"/>
        <w:autoSpaceDN w:val="0"/>
        <w:adjustRightInd w:val="0"/>
        <w:rPr>
          <w:rFonts w:cs="Georgia"/>
          <w:sz w:val="20"/>
          <w:szCs w:val="20"/>
          <w:lang w:val="en-US"/>
        </w:rPr>
      </w:pPr>
    </w:p>
    <w:p w14:paraId="73F7FB79" w14:textId="5118186E" w:rsidR="00C70861" w:rsidRPr="00160F00" w:rsidRDefault="00BA5F58" w:rsidP="00DB1E9F">
      <w:pPr>
        <w:widowControl w:val="0"/>
        <w:tabs>
          <w:tab w:val="num" w:pos="720"/>
        </w:tabs>
        <w:autoSpaceDE w:val="0"/>
        <w:autoSpaceDN w:val="0"/>
        <w:adjustRightInd w:val="0"/>
        <w:rPr>
          <w:rFonts w:cs="Georgia"/>
          <w:sz w:val="20"/>
          <w:szCs w:val="20"/>
        </w:rPr>
      </w:pPr>
      <w:r>
        <w:rPr>
          <w:rFonts w:cs="Georgia"/>
          <w:sz w:val="20"/>
          <w:szCs w:val="20"/>
          <w:lang w:val="en-US"/>
        </w:rPr>
        <w:t>Meanwhile c</w:t>
      </w:r>
      <w:r w:rsidR="00CF5828">
        <w:rPr>
          <w:rFonts w:cs="Georgia"/>
          <w:sz w:val="20"/>
          <w:szCs w:val="20"/>
          <w:lang w:val="en-US"/>
        </w:rPr>
        <w:t>orporations</w:t>
      </w:r>
      <w:r w:rsidR="00CF5828" w:rsidRPr="008F1E6D">
        <w:rPr>
          <w:rFonts w:cs="Georgia"/>
          <w:sz w:val="20"/>
          <w:szCs w:val="20"/>
          <w:lang w:val="en-US"/>
        </w:rPr>
        <w:t xml:space="preserve"> are investing in public/private partnerships across a broad spectrum of players i</w:t>
      </w:r>
      <w:r w:rsidR="00160F00">
        <w:rPr>
          <w:rFonts w:cs="Georgia"/>
          <w:sz w:val="20"/>
          <w:szCs w:val="20"/>
          <w:lang w:val="en-US"/>
        </w:rPr>
        <w:t xml:space="preserve">n public health and development. </w:t>
      </w:r>
      <w:r w:rsidR="00CF5828" w:rsidRPr="008F1E6D">
        <w:rPr>
          <w:rFonts w:cs="Georgia"/>
          <w:sz w:val="20"/>
          <w:szCs w:val="20"/>
          <w:lang w:val="en-US"/>
        </w:rPr>
        <w:t>Through these partnerships</w:t>
      </w:r>
      <w:r w:rsidR="00160F00">
        <w:rPr>
          <w:rFonts w:cs="Georgia"/>
          <w:sz w:val="20"/>
          <w:szCs w:val="20"/>
          <w:lang w:val="en-US"/>
        </w:rPr>
        <w:t xml:space="preserve"> and the new trade agreements, </w:t>
      </w:r>
      <w:r w:rsidR="00CF5828" w:rsidRPr="008F1E6D">
        <w:rPr>
          <w:rFonts w:cs="Georgia"/>
          <w:sz w:val="20"/>
          <w:szCs w:val="20"/>
          <w:lang w:val="en-US"/>
        </w:rPr>
        <w:t xml:space="preserve"> industry influence </w:t>
      </w:r>
      <w:r w:rsidR="00160F00">
        <w:rPr>
          <w:rFonts w:cs="Georgia"/>
          <w:sz w:val="20"/>
          <w:szCs w:val="20"/>
          <w:lang w:val="en-US"/>
        </w:rPr>
        <w:t xml:space="preserve">is growing and facilitating industry’s </w:t>
      </w:r>
      <w:r w:rsidR="00160F00" w:rsidRPr="00160F00">
        <w:rPr>
          <w:rFonts w:cs="Georgia"/>
          <w:sz w:val="20"/>
          <w:szCs w:val="20"/>
          <w:lang w:val="en-US"/>
        </w:rPr>
        <w:t xml:space="preserve">top strategic priority </w:t>
      </w:r>
      <w:r w:rsidR="00160F00">
        <w:rPr>
          <w:rFonts w:cs="Georgia"/>
          <w:sz w:val="20"/>
          <w:szCs w:val="20"/>
          <w:lang w:val="en-US"/>
        </w:rPr>
        <w:t>to</w:t>
      </w:r>
      <w:r w:rsidR="00160F00" w:rsidRPr="00160F00">
        <w:rPr>
          <w:rFonts w:cs="Georgia"/>
          <w:sz w:val="20"/>
          <w:szCs w:val="20"/>
          <w:lang w:val="en-US"/>
        </w:rPr>
        <w:t xml:space="preserve"> change traditional food cultures</w:t>
      </w:r>
      <w:r w:rsidR="00160F00">
        <w:rPr>
          <w:rFonts w:cs="Georgia"/>
          <w:sz w:val="20"/>
          <w:szCs w:val="20"/>
          <w:lang w:val="en-US"/>
        </w:rPr>
        <w:t>.</w:t>
      </w:r>
      <w:r w:rsidR="00160F00" w:rsidRPr="00160F00">
        <w:rPr>
          <w:rFonts w:cs="Georgia"/>
          <w:sz w:val="20"/>
          <w:szCs w:val="20"/>
          <w:lang w:val="en-US"/>
        </w:rPr>
        <w:t xml:space="preserve"> </w:t>
      </w:r>
      <w:r w:rsidR="00160F00">
        <w:rPr>
          <w:rFonts w:cs="Georgia"/>
          <w:sz w:val="20"/>
          <w:szCs w:val="20"/>
        </w:rPr>
        <w:t xml:space="preserve"> </w:t>
      </w:r>
      <w:r w:rsidR="00160F00" w:rsidRPr="00160F00">
        <w:rPr>
          <w:rFonts w:cs="Georgia"/>
          <w:sz w:val="20"/>
          <w:szCs w:val="20"/>
          <w:lang w:val="en-US"/>
        </w:rPr>
        <w:t xml:space="preserve">Babies are the perfect entry point for market-driven solutions. </w:t>
      </w:r>
      <w:r w:rsidR="00160F00">
        <w:rPr>
          <w:rFonts w:cs="Georgia"/>
          <w:sz w:val="20"/>
          <w:szCs w:val="20"/>
        </w:rPr>
        <w:t xml:space="preserve"> The efforts of governments to bring in effective l</w:t>
      </w:r>
      <w:r w:rsidR="00160F00">
        <w:rPr>
          <w:rFonts w:cs="Georgia"/>
          <w:sz w:val="20"/>
          <w:szCs w:val="20"/>
          <w:lang w:val="en-US"/>
        </w:rPr>
        <w:t xml:space="preserve">egislation </w:t>
      </w:r>
      <w:r w:rsidR="00724E01">
        <w:rPr>
          <w:rFonts w:cs="Georgia"/>
          <w:sz w:val="20"/>
          <w:szCs w:val="20"/>
          <w:lang w:val="en-US"/>
        </w:rPr>
        <w:t>is becoming</w:t>
      </w:r>
      <w:r w:rsidR="00CF5828" w:rsidRPr="008F1E6D">
        <w:rPr>
          <w:rFonts w:cs="Georgia"/>
          <w:sz w:val="20"/>
          <w:szCs w:val="20"/>
          <w:lang w:val="en-US"/>
        </w:rPr>
        <w:t xml:space="preserve"> </w:t>
      </w:r>
      <w:r w:rsidR="00160F00">
        <w:rPr>
          <w:rFonts w:cs="Georgia"/>
          <w:sz w:val="20"/>
          <w:szCs w:val="20"/>
          <w:lang w:val="en-US"/>
        </w:rPr>
        <w:t xml:space="preserve">even </w:t>
      </w:r>
      <w:r w:rsidR="00CF5828" w:rsidRPr="008F1E6D">
        <w:rPr>
          <w:rFonts w:cs="Georgia"/>
          <w:sz w:val="20"/>
          <w:szCs w:val="20"/>
          <w:lang w:val="en-US"/>
        </w:rPr>
        <w:t>more of an uphill battle. Meanwhile, the market for formulas for older babies, many with high levels of sugar, is being fuelled with cross-branding and deceptive marketing tactics.</w:t>
      </w:r>
    </w:p>
    <w:p w14:paraId="2EFF5333" w14:textId="77777777" w:rsidR="00DB1E9F" w:rsidRPr="00AF351E" w:rsidRDefault="00DB1E9F" w:rsidP="00DB1E9F">
      <w:pPr>
        <w:widowControl w:val="0"/>
        <w:tabs>
          <w:tab w:val="num" w:pos="720"/>
        </w:tabs>
        <w:autoSpaceDE w:val="0"/>
        <w:autoSpaceDN w:val="0"/>
        <w:adjustRightInd w:val="0"/>
        <w:rPr>
          <w:rFonts w:cs="Georgia"/>
          <w:bCs/>
          <w:sz w:val="20"/>
          <w:szCs w:val="20"/>
          <w:lang w:val="en-US"/>
        </w:rPr>
      </w:pPr>
    </w:p>
    <w:p w14:paraId="2A7DE9CE" w14:textId="71BB1C24" w:rsidR="00CF38A8" w:rsidRPr="00BA5F58" w:rsidRDefault="00BA5F58" w:rsidP="00CF38A8">
      <w:pPr>
        <w:pBdr>
          <w:top w:val="single" w:sz="4" w:space="1" w:color="auto"/>
          <w:left w:val="single" w:sz="4" w:space="4" w:color="auto"/>
          <w:bottom w:val="single" w:sz="4" w:space="0" w:color="auto"/>
          <w:right w:val="single" w:sz="4" w:space="4" w:color="auto"/>
        </w:pBdr>
        <w:tabs>
          <w:tab w:val="num" w:pos="720"/>
        </w:tabs>
        <w:spacing w:after="120"/>
        <w:jc w:val="both"/>
        <w:rPr>
          <w:rFonts w:cs="Roboto-Light"/>
          <w:b/>
          <w:color w:val="191900"/>
          <w:spacing w:val="7"/>
          <w:sz w:val="20"/>
          <w:szCs w:val="20"/>
          <w:lang w:val="en-US"/>
        </w:rPr>
      </w:pPr>
      <w:r w:rsidRPr="00BA5F58">
        <w:rPr>
          <w:rFonts w:cs="Roboto-Light"/>
          <w:b/>
          <w:color w:val="191900"/>
          <w:spacing w:val="7"/>
          <w:sz w:val="20"/>
          <w:szCs w:val="20"/>
          <w:lang w:val="en-US"/>
        </w:rPr>
        <w:t xml:space="preserve">Risks of artificial feeding  </w:t>
      </w:r>
      <w:r>
        <w:rPr>
          <w:rFonts w:cs="Roboto-Light"/>
          <w:b/>
          <w:color w:val="191900"/>
          <w:spacing w:val="7"/>
          <w:sz w:val="20"/>
          <w:szCs w:val="20"/>
          <w:lang w:val="en-US"/>
        </w:rPr>
        <w:t xml:space="preserve"> </w:t>
      </w:r>
      <w:r w:rsidR="00AF351E" w:rsidRPr="00AF351E">
        <w:rPr>
          <w:rFonts w:cs="Roboto-Light"/>
          <w:color w:val="191900"/>
          <w:spacing w:val="7"/>
          <w:sz w:val="20"/>
          <w:szCs w:val="20"/>
          <w:lang w:val="en-US"/>
        </w:rPr>
        <w:t xml:space="preserve">While many more people now have better access to drinking water, sanitation and health care, the world is still an unequal place: 2.5 billion – more than one third of the world’s population – still have totally inadequate sanitation. Artificial feeding of an infant instead of breastfeeding in such settings can literally mean the difference between life and death. In such circumstances Infants not breastfed are </w:t>
      </w:r>
      <w:r w:rsidR="00AF351E" w:rsidRPr="00AF351E">
        <w:rPr>
          <w:rFonts w:cs="Roboto-Light"/>
          <w:bCs/>
          <w:color w:val="191900"/>
          <w:spacing w:val="7"/>
          <w:sz w:val="20"/>
          <w:szCs w:val="20"/>
          <w:lang w:val="en-US"/>
        </w:rPr>
        <w:t>15 times</w:t>
      </w:r>
      <w:r w:rsidR="00AF351E" w:rsidRPr="00AF351E">
        <w:rPr>
          <w:rFonts w:cs="Roboto-Light"/>
          <w:b/>
          <w:bCs/>
          <w:color w:val="191900"/>
          <w:spacing w:val="7"/>
          <w:sz w:val="20"/>
          <w:szCs w:val="20"/>
          <w:lang w:val="en-US"/>
        </w:rPr>
        <w:t xml:space="preserve"> </w:t>
      </w:r>
      <w:r w:rsidR="00AF351E" w:rsidRPr="00AF351E">
        <w:rPr>
          <w:rFonts w:cs="Roboto-Light"/>
          <w:color w:val="191900"/>
          <w:spacing w:val="7"/>
          <w:sz w:val="20"/>
          <w:szCs w:val="20"/>
          <w:lang w:val="en-US"/>
        </w:rPr>
        <w:t xml:space="preserve">more likely to die from pneumonia and </w:t>
      </w:r>
      <w:r w:rsidR="00AF351E" w:rsidRPr="00AF351E">
        <w:rPr>
          <w:rFonts w:cs="Roboto-Light"/>
          <w:bCs/>
          <w:color w:val="191900"/>
          <w:spacing w:val="7"/>
          <w:sz w:val="20"/>
          <w:szCs w:val="20"/>
          <w:lang w:val="en-US"/>
        </w:rPr>
        <w:t>11 times</w:t>
      </w:r>
      <w:r w:rsidR="00AF351E" w:rsidRPr="00AF351E">
        <w:rPr>
          <w:rFonts w:cs="Roboto-Light"/>
          <w:b/>
          <w:bCs/>
          <w:color w:val="191900"/>
          <w:spacing w:val="7"/>
          <w:sz w:val="20"/>
          <w:szCs w:val="20"/>
          <w:lang w:val="en-US"/>
        </w:rPr>
        <w:t xml:space="preserve"> </w:t>
      </w:r>
      <w:r w:rsidR="00AF351E" w:rsidRPr="00AF351E">
        <w:rPr>
          <w:rFonts w:cs="Roboto-Light"/>
          <w:color w:val="191900"/>
          <w:spacing w:val="7"/>
          <w:sz w:val="20"/>
          <w:szCs w:val="20"/>
          <w:lang w:val="en-US"/>
        </w:rPr>
        <w:t>more likely to die of die of diarrhoea.</w:t>
      </w:r>
      <w:r w:rsidR="00AF351E" w:rsidRPr="00AF351E">
        <w:rPr>
          <w:rStyle w:val="FootnoteReference"/>
          <w:rFonts w:cs="Roboto-Light"/>
          <w:color w:val="191900"/>
          <w:spacing w:val="7"/>
          <w:sz w:val="20"/>
          <w:szCs w:val="20"/>
          <w:lang w:val="en-US"/>
        </w:rPr>
        <w:footnoteReference w:id="4"/>
      </w:r>
      <w:r w:rsidR="00AF351E" w:rsidRPr="00AF351E">
        <w:rPr>
          <w:rFonts w:cs="Roboto-Light"/>
          <w:color w:val="191900"/>
          <w:spacing w:val="7"/>
          <w:sz w:val="20"/>
          <w:szCs w:val="20"/>
          <w:lang w:val="en-US"/>
        </w:rPr>
        <w:t xml:space="preserve"> Breastfeeding could prevent </w:t>
      </w:r>
      <w:r w:rsidR="00AF351E" w:rsidRPr="00AF351E">
        <w:rPr>
          <w:rFonts w:cs="Roboto-Light"/>
          <w:bCs/>
          <w:color w:val="191900"/>
          <w:spacing w:val="7"/>
          <w:sz w:val="20"/>
          <w:szCs w:val="20"/>
          <w:lang w:val="en-US"/>
        </w:rPr>
        <w:t>13% of all under-5 deaths</w:t>
      </w:r>
      <w:r w:rsidR="00AF351E" w:rsidRPr="00AF351E">
        <w:rPr>
          <w:rFonts w:cs="Roboto-Light"/>
          <w:b/>
          <w:bCs/>
          <w:color w:val="191900"/>
          <w:spacing w:val="7"/>
          <w:sz w:val="20"/>
          <w:szCs w:val="20"/>
          <w:lang w:val="en-US"/>
        </w:rPr>
        <w:t xml:space="preserve"> </w:t>
      </w:r>
      <w:r w:rsidR="00AF351E" w:rsidRPr="00AF351E">
        <w:rPr>
          <w:rFonts w:cs="Roboto-Light"/>
          <w:color w:val="191900"/>
          <w:spacing w:val="7"/>
          <w:sz w:val="20"/>
          <w:szCs w:val="20"/>
          <w:lang w:val="en-US"/>
        </w:rPr>
        <w:t xml:space="preserve">Appropriate </w:t>
      </w:r>
      <w:r w:rsidR="00AF351E" w:rsidRPr="00AF351E">
        <w:rPr>
          <w:rFonts w:cs="Roboto-Light"/>
          <w:bCs/>
          <w:color w:val="191900"/>
          <w:spacing w:val="7"/>
          <w:sz w:val="20"/>
          <w:szCs w:val="20"/>
          <w:lang w:val="en-US"/>
        </w:rPr>
        <w:t>complementary feeding</w:t>
      </w:r>
      <w:r w:rsidR="00AF351E" w:rsidRPr="00AF351E">
        <w:rPr>
          <w:rFonts w:cs="Roboto-Light"/>
          <w:color w:val="191900"/>
          <w:spacing w:val="7"/>
          <w:sz w:val="20"/>
          <w:szCs w:val="20"/>
          <w:lang w:val="en-US"/>
        </w:rPr>
        <w:t xml:space="preserve"> could prevent a further </w:t>
      </w:r>
      <w:r w:rsidR="00AF351E" w:rsidRPr="00AF351E">
        <w:rPr>
          <w:rFonts w:cs="Roboto-Light"/>
          <w:bCs/>
          <w:color w:val="191900"/>
          <w:spacing w:val="7"/>
          <w:sz w:val="20"/>
          <w:szCs w:val="20"/>
          <w:lang w:val="en-US"/>
        </w:rPr>
        <w:t>6%</w:t>
      </w:r>
      <w:r w:rsidR="00AF351E" w:rsidRPr="00AF351E">
        <w:rPr>
          <w:rFonts w:cs="Roboto-Light"/>
          <w:color w:val="191900"/>
          <w:spacing w:val="7"/>
          <w:sz w:val="20"/>
          <w:szCs w:val="20"/>
          <w:lang w:val="en-US"/>
        </w:rPr>
        <w:t xml:space="preserve"> Breastfeeding is far more effective than any other preventive intervention, such as water and sanitation </w:t>
      </w:r>
      <w:r w:rsidR="00AF351E" w:rsidRPr="00AF351E">
        <w:rPr>
          <w:rFonts w:cs="Roboto-Light"/>
          <w:bCs/>
          <w:color w:val="191900"/>
          <w:spacing w:val="7"/>
          <w:sz w:val="20"/>
          <w:szCs w:val="20"/>
          <w:lang w:val="en-US"/>
        </w:rPr>
        <w:t>(3%).</w:t>
      </w:r>
      <w:r w:rsidR="00AF351E" w:rsidRPr="00AF351E">
        <w:rPr>
          <w:rStyle w:val="FootnoteReference"/>
          <w:rFonts w:cs="Roboto-Light"/>
          <w:bCs/>
          <w:color w:val="191900"/>
          <w:spacing w:val="7"/>
          <w:sz w:val="20"/>
          <w:szCs w:val="20"/>
          <w:lang w:val="en-US"/>
        </w:rPr>
        <w:footnoteReference w:id="5"/>
      </w:r>
    </w:p>
    <w:p w14:paraId="0FD6D76A" w14:textId="11C5CABB" w:rsidR="00CF38A8" w:rsidRPr="00CF38A8" w:rsidRDefault="00CF38A8" w:rsidP="00CF38A8">
      <w:pPr>
        <w:pBdr>
          <w:top w:val="single" w:sz="4" w:space="1" w:color="auto"/>
          <w:left w:val="single" w:sz="4" w:space="4" w:color="auto"/>
          <w:bottom w:val="single" w:sz="4" w:space="0" w:color="auto"/>
          <w:right w:val="single" w:sz="4" w:space="4" w:color="auto"/>
        </w:pBdr>
        <w:tabs>
          <w:tab w:val="num" w:pos="720"/>
        </w:tabs>
        <w:spacing w:after="120"/>
        <w:jc w:val="both"/>
        <w:rPr>
          <w:rFonts w:cs="Roboto-Light"/>
          <w:bCs/>
          <w:color w:val="191900"/>
          <w:spacing w:val="7"/>
          <w:sz w:val="20"/>
          <w:szCs w:val="20"/>
          <w:lang w:val="en-US"/>
        </w:rPr>
      </w:pPr>
      <w:r>
        <w:rPr>
          <w:rFonts w:cs="Georgia"/>
          <w:bCs/>
          <w:sz w:val="20"/>
          <w:szCs w:val="20"/>
          <w:lang w:val="en-US"/>
        </w:rPr>
        <w:t>120</w:t>
      </w:r>
      <w:r w:rsidRPr="00AF351E">
        <w:rPr>
          <w:rFonts w:cs="Georgia"/>
          <w:bCs/>
          <w:sz w:val="20"/>
          <w:szCs w:val="20"/>
          <w:lang w:val="en-US"/>
        </w:rPr>
        <w:t>m Europeans are at risk of poverty or social exclusion; 22% of EU population have access to water with lower compliance.</w:t>
      </w:r>
      <w:r w:rsidRPr="00AF351E">
        <w:rPr>
          <w:rFonts w:cs="Georgia"/>
          <w:bCs/>
          <w:sz w:val="20"/>
          <w:szCs w:val="20"/>
        </w:rPr>
        <w:t xml:space="preserve">  </w:t>
      </w:r>
      <w:r w:rsidRPr="00AF351E">
        <w:rPr>
          <w:rFonts w:cs="Georgia"/>
          <w:bCs/>
          <w:sz w:val="20"/>
          <w:szCs w:val="20"/>
          <w:lang w:val="en-US"/>
        </w:rPr>
        <w:t xml:space="preserve">Climate change, extreme weather and floods </w:t>
      </w:r>
      <w:r w:rsidRPr="00AF351E">
        <w:rPr>
          <w:rFonts w:cs="Georgia"/>
          <w:sz w:val="20"/>
          <w:szCs w:val="20"/>
          <w:lang w:val="en-US"/>
        </w:rPr>
        <w:t xml:space="preserve">will increase these risks. Diarrhoea attributable to poor water and sanitation is estimated to account for </w:t>
      </w:r>
      <w:r w:rsidRPr="00AF351E">
        <w:rPr>
          <w:rFonts w:cs="Georgia"/>
          <w:bCs/>
          <w:sz w:val="20"/>
          <w:szCs w:val="20"/>
          <w:lang w:val="en-US"/>
        </w:rPr>
        <w:t xml:space="preserve">over 5% of all deaths </w:t>
      </w:r>
      <w:r w:rsidRPr="00AF351E">
        <w:rPr>
          <w:rFonts w:cs="Georgia"/>
          <w:sz w:val="20"/>
          <w:szCs w:val="20"/>
          <w:lang w:val="en-US"/>
        </w:rPr>
        <w:t xml:space="preserve">in European children  0–14.  </w:t>
      </w:r>
      <w:r w:rsidRPr="00AF351E">
        <w:rPr>
          <w:rFonts w:cs="Georgia"/>
          <w:bCs/>
          <w:sz w:val="20"/>
          <w:szCs w:val="20"/>
          <w:lang w:val="en-US"/>
        </w:rPr>
        <w:t xml:space="preserve">Infants and young children at greatest risk of water-related disease </w:t>
      </w:r>
    </w:p>
    <w:p w14:paraId="514EE562" w14:textId="4E39D4BA" w:rsidR="00AF351E" w:rsidRPr="00AF351E" w:rsidRDefault="00AF351E" w:rsidP="00AF351E">
      <w:pPr>
        <w:pBdr>
          <w:top w:val="single" w:sz="4" w:space="1" w:color="auto"/>
          <w:left w:val="single" w:sz="4" w:space="4" w:color="auto"/>
          <w:bottom w:val="single" w:sz="4" w:space="0" w:color="auto"/>
          <w:right w:val="single" w:sz="4" w:space="4" w:color="auto"/>
        </w:pBdr>
        <w:spacing w:after="120"/>
        <w:jc w:val="both"/>
        <w:rPr>
          <w:rFonts w:cs="Roboto-Light"/>
          <w:color w:val="191900"/>
          <w:spacing w:val="7"/>
          <w:sz w:val="20"/>
          <w:szCs w:val="20"/>
        </w:rPr>
      </w:pPr>
      <w:r w:rsidRPr="00BA5F58">
        <w:rPr>
          <w:rFonts w:cs="Roboto-Light"/>
          <w:b/>
          <w:color w:val="191900"/>
          <w:spacing w:val="7"/>
          <w:sz w:val="20"/>
          <w:szCs w:val="20"/>
        </w:rPr>
        <w:t>Formula is a high value added product</w:t>
      </w:r>
      <w:r w:rsidRPr="00AF351E">
        <w:rPr>
          <w:rFonts w:cs="Roboto-Light"/>
          <w:color w:val="191900"/>
          <w:spacing w:val="7"/>
          <w:sz w:val="20"/>
          <w:szCs w:val="20"/>
        </w:rPr>
        <w:t>. According to a report by industry analysts, CoriolisA</w:t>
      </w:r>
      <w:r w:rsidRPr="00AF351E">
        <w:rPr>
          <w:rStyle w:val="FootnoteReference"/>
          <w:rFonts w:cs="Roboto-Light"/>
          <w:color w:val="191900"/>
          <w:spacing w:val="7"/>
          <w:sz w:val="20"/>
          <w:szCs w:val="20"/>
        </w:rPr>
        <w:footnoteReference w:id="6"/>
      </w:r>
      <w:r w:rsidRPr="00AF351E">
        <w:rPr>
          <w:rFonts w:cs="Roboto-Light"/>
          <w:color w:val="191900"/>
          <w:spacing w:val="7"/>
          <w:sz w:val="20"/>
          <w:szCs w:val="20"/>
        </w:rPr>
        <w:t xml:space="preserve">, for the New Zealand authorities, ‘if you turn milk powder into infant formula, you get ten times as much for it’. It is particularly profitable for manufacturers – the formula companies – who Coriolis state typically earn $7.43 (before interest, tax, depreciation and amortisations – EBITDA) on the $25.58 that they receive for a tin of formula costing $44.18. In other words, about 30% profit, before tax etc. </w:t>
      </w:r>
    </w:p>
    <w:p w14:paraId="5AC2D26B" w14:textId="77777777" w:rsidR="00AF351E" w:rsidRDefault="00AF351E" w:rsidP="00AF351E">
      <w:pPr>
        <w:pBdr>
          <w:top w:val="single" w:sz="4" w:space="1" w:color="auto"/>
          <w:left w:val="single" w:sz="4" w:space="4" w:color="auto"/>
          <w:bottom w:val="single" w:sz="4" w:space="0" w:color="auto"/>
          <w:right w:val="single" w:sz="4" w:space="4" w:color="auto"/>
        </w:pBdr>
        <w:spacing w:after="120"/>
        <w:jc w:val="both"/>
        <w:rPr>
          <w:rFonts w:cs="Roboto-Light"/>
          <w:iCs/>
          <w:color w:val="191900"/>
          <w:spacing w:val="7"/>
          <w:sz w:val="20"/>
          <w:szCs w:val="20"/>
          <w:lang w:val="en-US"/>
        </w:rPr>
      </w:pPr>
      <w:r w:rsidRPr="00BA5F58">
        <w:rPr>
          <w:rFonts w:cs="Roboto-Light"/>
          <w:b/>
          <w:iCs/>
          <w:color w:val="191900"/>
          <w:spacing w:val="7"/>
          <w:sz w:val="20"/>
          <w:szCs w:val="20"/>
          <w:lang w:val="en-US"/>
        </w:rPr>
        <w:t>Breastfeeding is cost saving:</w:t>
      </w:r>
      <w:r w:rsidRPr="00AF351E">
        <w:rPr>
          <w:rFonts w:cs="Roboto-Light"/>
          <w:iCs/>
          <w:color w:val="191900"/>
          <w:spacing w:val="7"/>
          <w:sz w:val="20"/>
          <w:szCs w:val="20"/>
          <w:lang w:val="en-US"/>
        </w:rPr>
        <w:t xml:space="preserve"> Aside from the acknowledged risks of artificial feeding, the economic impact of low breastfeeding rates is substantial. Investing in services that support women who want to breastfeed is potentially cost saving. For example, increasing the number of months breastfeeding has potential cost savings of at least £31m (at 2009-2010 value) in breast cancer treatment in women.</w:t>
      </w:r>
      <w:r w:rsidRPr="00AF351E">
        <w:rPr>
          <w:rFonts w:cs="Roboto-Light"/>
          <w:iCs/>
          <w:color w:val="191900"/>
          <w:spacing w:val="7"/>
          <w:sz w:val="20"/>
          <w:szCs w:val="20"/>
          <w:vertAlign w:val="superscript"/>
          <w:lang w:val="en-US"/>
        </w:rPr>
        <w:footnoteReference w:id="7"/>
      </w:r>
    </w:p>
    <w:p w14:paraId="4A8DDA9A" w14:textId="5C245D64" w:rsidR="009540CB" w:rsidRPr="00AF351E" w:rsidRDefault="009540CB" w:rsidP="00AF351E">
      <w:pPr>
        <w:pBdr>
          <w:top w:val="single" w:sz="4" w:space="1" w:color="auto"/>
          <w:left w:val="single" w:sz="4" w:space="4" w:color="auto"/>
          <w:bottom w:val="single" w:sz="4" w:space="0" w:color="auto"/>
          <w:right w:val="single" w:sz="4" w:space="4" w:color="auto"/>
        </w:pBdr>
        <w:spacing w:after="120"/>
        <w:jc w:val="both"/>
        <w:rPr>
          <w:rFonts w:cs="Roboto-Light"/>
          <w:iCs/>
          <w:color w:val="191900"/>
          <w:spacing w:val="7"/>
          <w:sz w:val="20"/>
          <w:szCs w:val="20"/>
          <w:lang w:val="en-US"/>
        </w:rPr>
      </w:pPr>
      <w:r>
        <w:rPr>
          <w:rFonts w:cs="Roboto-Light"/>
          <w:iCs/>
          <w:color w:val="191900"/>
          <w:spacing w:val="7"/>
          <w:sz w:val="20"/>
          <w:szCs w:val="20"/>
          <w:lang w:val="en-US"/>
        </w:rPr>
        <w:t xml:space="preserve">See also IBFAN’s </w:t>
      </w:r>
      <w:r w:rsidRPr="00196480">
        <w:rPr>
          <w:rFonts w:cs="Roboto-Light"/>
          <w:i/>
          <w:iCs/>
          <w:color w:val="191900"/>
          <w:spacing w:val="7"/>
          <w:sz w:val="20"/>
          <w:szCs w:val="20"/>
          <w:lang w:val="en-US"/>
        </w:rPr>
        <w:t>World Breastfeeding Costing Initiative</w:t>
      </w:r>
      <w:r w:rsidR="00196480">
        <w:rPr>
          <w:rFonts w:cs="Roboto-Light"/>
          <w:b/>
          <w:iCs/>
          <w:color w:val="191900"/>
          <w:spacing w:val="7"/>
          <w:sz w:val="20"/>
          <w:szCs w:val="20"/>
          <w:lang w:val="en-US"/>
        </w:rPr>
        <w:t>.</w:t>
      </w:r>
      <w:r>
        <w:rPr>
          <w:rStyle w:val="FootnoteReference"/>
          <w:rFonts w:cs="Roboto-Light"/>
          <w:b/>
          <w:iCs/>
          <w:color w:val="191900"/>
          <w:spacing w:val="7"/>
          <w:sz w:val="20"/>
          <w:szCs w:val="20"/>
          <w:lang w:val="en-US"/>
        </w:rPr>
        <w:footnoteReference w:id="8"/>
      </w:r>
    </w:p>
    <w:p w14:paraId="0542F361" w14:textId="77777777" w:rsidR="00C70861" w:rsidRPr="00AF351E" w:rsidRDefault="00C70861" w:rsidP="00A97F56">
      <w:pPr>
        <w:widowControl w:val="0"/>
        <w:tabs>
          <w:tab w:val="num" w:pos="720"/>
        </w:tabs>
        <w:autoSpaceDE w:val="0"/>
        <w:autoSpaceDN w:val="0"/>
        <w:adjustRightInd w:val="0"/>
        <w:rPr>
          <w:rFonts w:cs="Georgia"/>
          <w:sz w:val="20"/>
          <w:szCs w:val="20"/>
          <w:lang w:val="en-US"/>
        </w:rPr>
      </w:pPr>
    </w:p>
    <w:p w14:paraId="2A9FEA2A" w14:textId="77777777" w:rsidR="00776389" w:rsidRPr="00AF351E" w:rsidRDefault="00776389" w:rsidP="00776389">
      <w:pPr>
        <w:pStyle w:val="ListParagraph"/>
        <w:widowControl w:val="0"/>
        <w:numPr>
          <w:ilvl w:val="0"/>
          <w:numId w:val="3"/>
        </w:numPr>
        <w:autoSpaceDE w:val="0"/>
        <w:autoSpaceDN w:val="0"/>
        <w:adjustRightInd w:val="0"/>
        <w:rPr>
          <w:rFonts w:cs="Georgia"/>
          <w:b/>
          <w:bCs/>
          <w:sz w:val="20"/>
          <w:szCs w:val="20"/>
          <w:lang w:val="en-US"/>
        </w:rPr>
      </w:pPr>
      <w:r w:rsidRPr="00AF351E">
        <w:rPr>
          <w:rFonts w:cs="Georgia"/>
          <w:b/>
          <w:bCs/>
          <w:sz w:val="20"/>
          <w:szCs w:val="20"/>
          <w:lang w:val="en-US"/>
        </w:rPr>
        <w:t xml:space="preserve">What are the </w:t>
      </w:r>
      <w:r w:rsidRPr="00AF351E">
        <w:rPr>
          <w:rFonts w:cs="Georgia"/>
          <w:b/>
          <w:bCs/>
          <w:i/>
          <w:iCs/>
          <w:sz w:val="20"/>
          <w:szCs w:val="20"/>
          <w:lang w:val="en-US"/>
        </w:rPr>
        <w:t xml:space="preserve">key </w:t>
      </w:r>
      <w:r w:rsidRPr="00AF351E">
        <w:rPr>
          <w:rFonts w:cs="Georgia"/>
          <w:b/>
          <w:bCs/>
          <w:sz w:val="20"/>
          <w:szCs w:val="20"/>
          <w:lang w:val="en-US"/>
        </w:rPr>
        <w:t xml:space="preserve">institutional and governance </w:t>
      </w:r>
      <w:r w:rsidRPr="00AF351E">
        <w:rPr>
          <w:rFonts w:cs="Georgia"/>
          <w:b/>
          <w:bCs/>
          <w:i/>
          <w:iCs/>
          <w:sz w:val="20"/>
          <w:szCs w:val="20"/>
          <w:lang w:val="en-US"/>
        </w:rPr>
        <w:t xml:space="preserve">challenges </w:t>
      </w:r>
      <w:r w:rsidRPr="00AF351E">
        <w:rPr>
          <w:rFonts w:cs="Georgia"/>
          <w:b/>
          <w:bCs/>
          <w:sz w:val="20"/>
          <w:szCs w:val="20"/>
          <w:lang w:val="en-US"/>
        </w:rPr>
        <w:t>to the delivery of cross-sectoral and comprehensive policies that protect and promote nutrition of the most vulnerable, and contribute to sustainable and resilient food systems?</w:t>
      </w:r>
    </w:p>
    <w:p w14:paraId="5B3D9D63" w14:textId="77777777" w:rsidR="003D14C0" w:rsidRPr="00AF351E" w:rsidRDefault="003D14C0" w:rsidP="00776389">
      <w:pPr>
        <w:widowControl w:val="0"/>
        <w:autoSpaceDE w:val="0"/>
        <w:autoSpaceDN w:val="0"/>
        <w:adjustRightInd w:val="0"/>
        <w:rPr>
          <w:rFonts w:cs="Georgia"/>
          <w:b/>
          <w:sz w:val="20"/>
          <w:szCs w:val="20"/>
          <w:lang w:val="en-US"/>
        </w:rPr>
      </w:pPr>
    </w:p>
    <w:p w14:paraId="6C0ACD67" w14:textId="00DD1C1B" w:rsidR="005216F4" w:rsidRPr="00AF351E" w:rsidRDefault="00D33E49" w:rsidP="005216F4">
      <w:pPr>
        <w:widowControl w:val="0"/>
        <w:autoSpaceDE w:val="0"/>
        <w:autoSpaceDN w:val="0"/>
        <w:adjustRightInd w:val="0"/>
        <w:jc w:val="both"/>
        <w:rPr>
          <w:rFonts w:cs="Georgia"/>
          <w:sz w:val="20"/>
          <w:szCs w:val="20"/>
          <w:lang w:val="en-US"/>
        </w:rPr>
      </w:pPr>
      <w:r w:rsidRPr="00AF351E">
        <w:rPr>
          <w:rFonts w:cs="Georgia"/>
          <w:sz w:val="20"/>
          <w:szCs w:val="20"/>
          <w:lang w:val="en-US"/>
        </w:rPr>
        <w:t xml:space="preserve">It is essential </w:t>
      </w:r>
      <w:r w:rsidR="00636D77" w:rsidRPr="00AF351E">
        <w:rPr>
          <w:rFonts w:cs="Georgia"/>
          <w:sz w:val="20"/>
          <w:szCs w:val="20"/>
          <w:lang w:val="en-US"/>
        </w:rPr>
        <w:t xml:space="preserve">that governments and UN bodies </w:t>
      </w:r>
      <w:r w:rsidR="00257138" w:rsidRPr="00AF351E">
        <w:rPr>
          <w:rFonts w:cs="Georgia"/>
          <w:sz w:val="20"/>
          <w:szCs w:val="20"/>
          <w:lang w:val="en-US"/>
        </w:rPr>
        <w:t xml:space="preserve">have strong </w:t>
      </w:r>
      <w:r w:rsidR="00257138" w:rsidRPr="00AF351E">
        <w:rPr>
          <w:rFonts w:cs="Georgia"/>
          <w:b/>
          <w:sz w:val="20"/>
          <w:szCs w:val="20"/>
          <w:lang w:val="en-US"/>
        </w:rPr>
        <w:t>Conflict of Interest</w:t>
      </w:r>
      <w:r w:rsidR="00257138" w:rsidRPr="00AF351E">
        <w:rPr>
          <w:rFonts w:cs="Georgia"/>
          <w:sz w:val="20"/>
          <w:szCs w:val="20"/>
          <w:lang w:val="en-US"/>
        </w:rPr>
        <w:t xml:space="preserve"> safeguards in place </w:t>
      </w:r>
      <w:r w:rsidR="0039020A" w:rsidRPr="00AF351E">
        <w:rPr>
          <w:rFonts w:cs="Georgia"/>
          <w:sz w:val="20"/>
          <w:szCs w:val="20"/>
          <w:lang w:val="en-US"/>
        </w:rPr>
        <w:t xml:space="preserve">that </w:t>
      </w:r>
      <w:r w:rsidRPr="00AF351E">
        <w:rPr>
          <w:rFonts w:cs="Georgia"/>
          <w:sz w:val="20"/>
          <w:szCs w:val="20"/>
          <w:lang w:val="en-US"/>
        </w:rPr>
        <w:t>keep the policy setting process free from commercial influence.</w:t>
      </w:r>
      <w:r w:rsidR="007D4389" w:rsidRPr="00AF351E">
        <w:rPr>
          <w:rFonts w:cs="Georgia"/>
          <w:sz w:val="20"/>
          <w:szCs w:val="20"/>
          <w:lang w:val="en-US"/>
        </w:rPr>
        <w:t xml:space="preserve">  </w:t>
      </w:r>
    </w:p>
    <w:p w14:paraId="6C347F9D" w14:textId="77777777" w:rsidR="005216F4" w:rsidRPr="00AF351E" w:rsidRDefault="005216F4" w:rsidP="005216F4">
      <w:pPr>
        <w:widowControl w:val="0"/>
        <w:autoSpaceDE w:val="0"/>
        <w:autoSpaceDN w:val="0"/>
        <w:adjustRightInd w:val="0"/>
        <w:jc w:val="both"/>
        <w:rPr>
          <w:rFonts w:cs="Georgia"/>
          <w:sz w:val="20"/>
          <w:szCs w:val="20"/>
          <w:lang w:val="en-US"/>
        </w:rPr>
      </w:pPr>
    </w:p>
    <w:p w14:paraId="43228EDC" w14:textId="246E2661" w:rsidR="000D14DC" w:rsidRPr="00AF351E" w:rsidRDefault="007D4389" w:rsidP="000D14DC">
      <w:pPr>
        <w:widowControl w:val="0"/>
        <w:tabs>
          <w:tab w:val="num" w:pos="720"/>
        </w:tabs>
        <w:autoSpaceDE w:val="0"/>
        <w:autoSpaceDN w:val="0"/>
        <w:adjustRightInd w:val="0"/>
        <w:jc w:val="both"/>
        <w:rPr>
          <w:rFonts w:cs="Georgia"/>
          <w:sz w:val="20"/>
          <w:szCs w:val="20"/>
          <w:lang w:val="en-US"/>
        </w:rPr>
      </w:pPr>
      <w:r w:rsidRPr="00AF351E">
        <w:rPr>
          <w:rFonts w:cs="Georgia"/>
          <w:sz w:val="20"/>
          <w:szCs w:val="20"/>
          <w:lang w:val="en-US"/>
        </w:rPr>
        <w:t>Governments have a duty t</w:t>
      </w:r>
      <w:r w:rsidR="000F57B8" w:rsidRPr="00AF351E">
        <w:rPr>
          <w:rFonts w:cs="Georgia"/>
          <w:sz w:val="20"/>
          <w:szCs w:val="20"/>
          <w:lang w:val="en-US"/>
        </w:rPr>
        <w:t>o</w:t>
      </w:r>
      <w:r w:rsidR="005E4A5D">
        <w:rPr>
          <w:rFonts w:cs="Georgia"/>
          <w:sz w:val="20"/>
          <w:szCs w:val="20"/>
          <w:lang w:val="en-US"/>
        </w:rPr>
        <w:t xml:space="preserve"> uphold the rights of citizens. However</w:t>
      </w:r>
      <w:r w:rsidR="00BD4D61">
        <w:rPr>
          <w:rFonts w:cs="Georgia"/>
          <w:sz w:val="20"/>
          <w:szCs w:val="20"/>
          <w:lang w:val="en-US"/>
        </w:rPr>
        <w:t>,</w:t>
      </w:r>
      <w:r w:rsidR="005E4A5D">
        <w:rPr>
          <w:rFonts w:cs="Georgia"/>
          <w:sz w:val="20"/>
          <w:szCs w:val="20"/>
          <w:lang w:val="en-US"/>
        </w:rPr>
        <w:t xml:space="preserve"> in the </w:t>
      </w:r>
      <w:r w:rsidR="00BA5F58">
        <w:rPr>
          <w:rFonts w:cs="Georgia"/>
          <w:sz w:val="20"/>
          <w:szCs w:val="20"/>
          <w:lang w:val="en-US"/>
        </w:rPr>
        <w:t xml:space="preserve">context of </w:t>
      </w:r>
      <w:r w:rsidR="000F57B8" w:rsidRPr="00AF351E">
        <w:rPr>
          <w:rFonts w:cs="Georgia"/>
          <w:sz w:val="20"/>
          <w:szCs w:val="20"/>
          <w:lang w:val="en-US"/>
        </w:rPr>
        <w:t>‘multi-stakeholder’</w:t>
      </w:r>
      <w:r w:rsidR="005216F4" w:rsidRPr="00AF351E">
        <w:rPr>
          <w:rFonts w:cs="Georgia"/>
          <w:sz w:val="20"/>
          <w:szCs w:val="20"/>
          <w:lang w:val="en-US"/>
        </w:rPr>
        <w:t xml:space="preserve"> PPP</w:t>
      </w:r>
      <w:r w:rsidR="009306C6" w:rsidRPr="00AF351E">
        <w:rPr>
          <w:rFonts w:cs="Georgia"/>
          <w:sz w:val="20"/>
          <w:szCs w:val="20"/>
          <w:lang w:val="en-US"/>
        </w:rPr>
        <w:t xml:space="preserve"> </w:t>
      </w:r>
      <w:r w:rsidR="00636D77" w:rsidRPr="00AF351E">
        <w:rPr>
          <w:rFonts w:cs="Georgia"/>
          <w:sz w:val="20"/>
          <w:szCs w:val="20"/>
          <w:lang w:val="en-US"/>
        </w:rPr>
        <w:t>ideo</w:t>
      </w:r>
      <w:r w:rsidR="005E4A5D">
        <w:rPr>
          <w:rFonts w:cs="Georgia"/>
          <w:sz w:val="20"/>
          <w:szCs w:val="20"/>
          <w:lang w:val="en-US"/>
        </w:rPr>
        <w:t xml:space="preserve">logy, the </w:t>
      </w:r>
      <w:r w:rsidR="00BD4D61">
        <w:rPr>
          <w:rFonts w:cs="Georgia"/>
          <w:sz w:val="20"/>
          <w:szCs w:val="20"/>
          <w:lang w:val="en-US"/>
        </w:rPr>
        <w:t xml:space="preserve">false </w:t>
      </w:r>
      <w:r w:rsidR="005E4A5D">
        <w:rPr>
          <w:rFonts w:cs="Georgia"/>
          <w:sz w:val="20"/>
          <w:szCs w:val="20"/>
          <w:lang w:val="en-US"/>
        </w:rPr>
        <w:t xml:space="preserve">notion </w:t>
      </w:r>
      <w:r w:rsidR="00BD4D61">
        <w:rPr>
          <w:rFonts w:cs="Georgia"/>
          <w:sz w:val="20"/>
          <w:szCs w:val="20"/>
          <w:lang w:val="en-US"/>
        </w:rPr>
        <w:t xml:space="preserve">is created </w:t>
      </w:r>
      <w:r w:rsidR="005E4A5D">
        <w:rPr>
          <w:rFonts w:cs="Georgia"/>
          <w:sz w:val="20"/>
          <w:szCs w:val="20"/>
          <w:lang w:val="en-US"/>
        </w:rPr>
        <w:t xml:space="preserve">that voluntary self regulation is preferable to binding legislation. </w:t>
      </w:r>
      <w:r w:rsidR="00724E01">
        <w:rPr>
          <w:rFonts w:cs="Georgia"/>
          <w:sz w:val="20"/>
          <w:szCs w:val="20"/>
          <w:lang w:val="en-US"/>
        </w:rPr>
        <w:t>(see above)</w:t>
      </w:r>
    </w:p>
    <w:p w14:paraId="6FC4586D" w14:textId="77777777" w:rsidR="000D14DC" w:rsidRPr="00AF351E" w:rsidRDefault="000D14DC" w:rsidP="000D14DC">
      <w:pPr>
        <w:widowControl w:val="0"/>
        <w:tabs>
          <w:tab w:val="num" w:pos="720"/>
        </w:tabs>
        <w:autoSpaceDE w:val="0"/>
        <w:autoSpaceDN w:val="0"/>
        <w:adjustRightInd w:val="0"/>
        <w:jc w:val="both"/>
        <w:rPr>
          <w:rFonts w:cs="Georgia"/>
          <w:sz w:val="20"/>
          <w:szCs w:val="20"/>
          <w:lang w:val="en-US"/>
        </w:rPr>
      </w:pPr>
    </w:p>
    <w:p w14:paraId="71AA315F" w14:textId="32DBD86E" w:rsidR="000D14DC" w:rsidRPr="00AF351E" w:rsidRDefault="00636D77" w:rsidP="000D14DC">
      <w:pPr>
        <w:widowControl w:val="0"/>
        <w:tabs>
          <w:tab w:val="num" w:pos="720"/>
        </w:tabs>
        <w:autoSpaceDE w:val="0"/>
        <w:autoSpaceDN w:val="0"/>
        <w:adjustRightInd w:val="0"/>
        <w:jc w:val="both"/>
        <w:rPr>
          <w:rFonts w:cs="Georgia"/>
          <w:sz w:val="20"/>
          <w:szCs w:val="20"/>
          <w:lang w:val="en-US"/>
        </w:rPr>
      </w:pPr>
      <w:r w:rsidRPr="00AF351E">
        <w:rPr>
          <w:rFonts w:cs="Georgia"/>
          <w:sz w:val="20"/>
          <w:szCs w:val="20"/>
        </w:rPr>
        <w:t>The p</w:t>
      </w:r>
      <w:r w:rsidR="000D14DC" w:rsidRPr="00AF351E">
        <w:rPr>
          <w:rFonts w:cs="Georgia"/>
          <w:sz w:val="20"/>
          <w:szCs w:val="20"/>
        </w:rPr>
        <w:t xml:space="preserve">articipation of Corporations as (more than) equal “stakeholders” in public </w:t>
      </w:r>
      <w:r w:rsidRPr="00AF351E">
        <w:rPr>
          <w:rFonts w:cs="Georgia"/>
          <w:sz w:val="20"/>
          <w:szCs w:val="20"/>
        </w:rPr>
        <w:t>hea</w:t>
      </w:r>
      <w:r w:rsidR="00B54DBC" w:rsidRPr="00AF351E">
        <w:rPr>
          <w:rFonts w:cs="Georgia"/>
          <w:sz w:val="20"/>
          <w:szCs w:val="20"/>
        </w:rPr>
        <w:t>lth policy setting and planning</w:t>
      </w:r>
      <w:r w:rsidR="000D14DC" w:rsidRPr="00AF351E">
        <w:rPr>
          <w:rFonts w:cs="Georgia"/>
          <w:sz w:val="20"/>
          <w:szCs w:val="20"/>
        </w:rPr>
        <w:t xml:space="preserve"> is </w:t>
      </w:r>
      <w:r w:rsidR="00BD4D61">
        <w:rPr>
          <w:rFonts w:cs="Georgia"/>
          <w:sz w:val="20"/>
          <w:szCs w:val="20"/>
        </w:rPr>
        <w:t xml:space="preserve">a further threat and is </w:t>
      </w:r>
      <w:r w:rsidR="000D14DC" w:rsidRPr="00AF351E">
        <w:rPr>
          <w:rFonts w:cs="Georgia"/>
          <w:sz w:val="20"/>
          <w:szCs w:val="20"/>
        </w:rPr>
        <w:t>contrary to the spirit behind conflict of interest regulation</w:t>
      </w:r>
      <w:r w:rsidR="000D14DC" w:rsidRPr="00AF351E">
        <w:rPr>
          <w:rFonts w:cs="Georgia"/>
          <w:sz w:val="20"/>
          <w:szCs w:val="20"/>
          <w:lang w:val="en-US"/>
        </w:rPr>
        <w:t xml:space="preserve">. It </w:t>
      </w:r>
      <w:r w:rsidR="000D14DC" w:rsidRPr="00AF351E">
        <w:rPr>
          <w:rFonts w:cs="Georgia"/>
          <w:sz w:val="20"/>
          <w:szCs w:val="20"/>
        </w:rPr>
        <w:t xml:space="preserve">obscures the fact that </w:t>
      </w:r>
      <w:r w:rsidR="00BD4D61">
        <w:rPr>
          <w:rFonts w:cs="Georgia"/>
          <w:sz w:val="20"/>
          <w:szCs w:val="20"/>
        </w:rPr>
        <w:t xml:space="preserve">corporations </w:t>
      </w:r>
      <w:r w:rsidR="000D14DC" w:rsidRPr="00AF351E">
        <w:rPr>
          <w:rFonts w:cs="Georgia"/>
          <w:sz w:val="20"/>
          <w:szCs w:val="20"/>
        </w:rPr>
        <w:t xml:space="preserve"> “primary interest” is not to act in the public interest (Jonathan H. Marks 2013)</w:t>
      </w:r>
      <w:r w:rsidR="000D14DC" w:rsidRPr="00AF351E">
        <w:rPr>
          <w:rFonts w:cs="Georgia"/>
          <w:sz w:val="20"/>
          <w:szCs w:val="20"/>
          <w:lang w:val="en-US"/>
        </w:rPr>
        <w:t xml:space="preserve"> </w:t>
      </w:r>
      <w:r w:rsidR="00BD4D61">
        <w:rPr>
          <w:rFonts w:cs="Georgia"/>
          <w:sz w:val="20"/>
          <w:szCs w:val="20"/>
          <w:lang w:val="en-US"/>
        </w:rPr>
        <w:t>and that their</w:t>
      </w:r>
      <w:r w:rsidR="000D14DC" w:rsidRPr="00AF351E">
        <w:rPr>
          <w:rFonts w:cs="Georgia"/>
          <w:sz w:val="20"/>
          <w:szCs w:val="20"/>
          <w:lang w:val="en-US"/>
        </w:rPr>
        <w:t xml:space="preserve"> </w:t>
      </w:r>
      <w:r w:rsidR="000D14DC" w:rsidRPr="00AF351E">
        <w:rPr>
          <w:rFonts w:cs="Georgia"/>
          <w:sz w:val="20"/>
          <w:szCs w:val="20"/>
        </w:rPr>
        <w:t>legal fiduciary duty is to maximise profits for their shareholders</w:t>
      </w:r>
      <w:r w:rsidR="000D14DC" w:rsidRPr="00AF351E">
        <w:rPr>
          <w:rFonts w:cs="Georgia"/>
          <w:sz w:val="20"/>
          <w:szCs w:val="20"/>
          <w:lang w:val="en-US"/>
        </w:rPr>
        <w:t xml:space="preserve">. Corporations </w:t>
      </w:r>
      <w:r w:rsidR="000D14DC" w:rsidRPr="00AF351E">
        <w:rPr>
          <w:rFonts w:cs="Georgia"/>
          <w:sz w:val="20"/>
          <w:szCs w:val="20"/>
        </w:rPr>
        <w:t xml:space="preserve">are not </w:t>
      </w:r>
      <w:r w:rsidR="000D14DC" w:rsidRPr="00BD4D61">
        <w:rPr>
          <w:rFonts w:cs="Georgia"/>
          <w:i/>
          <w:sz w:val="20"/>
          <w:szCs w:val="20"/>
        </w:rPr>
        <w:t>“stakeholders”</w:t>
      </w:r>
      <w:r w:rsidR="000D14DC" w:rsidRPr="00AF351E">
        <w:rPr>
          <w:rFonts w:cs="Georgia"/>
          <w:sz w:val="20"/>
          <w:szCs w:val="20"/>
        </w:rPr>
        <w:t xml:space="preserve"> in public affairs, and should not be made so through principles of “inclusiveness”</w:t>
      </w:r>
    </w:p>
    <w:p w14:paraId="4078AC48" w14:textId="77777777" w:rsidR="000D14DC" w:rsidRPr="00AF351E" w:rsidRDefault="000D14DC" w:rsidP="005216F4">
      <w:pPr>
        <w:widowControl w:val="0"/>
        <w:autoSpaceDE w:val="0"/>
        <w:autoSpaceDN w:val="0"/>
        <w:adjustRightInd w:val="0"/>
        <w:jc w:val="both"/>
        <w:rPr>
          <w:rFonts w:cs="Georgia"/>
          <w:sz w:val="20"/>
          <w:szCs w:val="20"/>
          <w:lang w:val="en-US"/>
        </w:rPr>
      </w:pPr>
    </w:p>
    <w:p w14:paraId="3A7C55C4" w14:textId="41121840" w:rsidR="0039020A" w:rsidRPr="00AF351E" w:rsidRDefault="000D14DC" w:rsidP="00636D77">
      <w:pPr>
        <w:widowControl w:val="0"/>
        <w:tabs>
          <w:tab w:val="num" w:pos="720"/>
        </w:tabs>
        <w:autoSpaceDE w:val="0"/>
        <w:autoSpaceDN w:val="0"/>
        <w:adjustRightInd w:val="0"/>
        <w:jc w:val="both"/>
        <w:rPr>
          <w:rFonts w:cs="Georgia"/>
          <w:sz w:val="20"/>
          <w:szCs w:val="20"/>
        </w:rPr>
      </w:pPr>
      <w:r w:rsidRPr="00AF351E">
        <w:rPr>
          <w:rFonts w:cs="Georgia"/>
          <w:sz w:val="20"/>
          <w:szCs w:val="20"/>
        </w:rPr>
        <w:t xml:space="preserve">Partnerships by definition are arrangements for </w:t>
      </w:r>
      <w:r w:rsidRPr="00BD4D61">
        <w:rPr>
          <w:rFonts w:cs="Georgia"/>
          <w:bCs/>
          <w:i/>
          <w:sz w:val="20"/>
          <w:szCs w:val="20"/>
        </w:rPr>
        <w:t>‘shared governance</w:t>
      </w:r>
      <w:r w:rsidRPr="00BD4D61">
        <w:rPr>
          <w:rFonts w:cs="Georgia"/>
          <w:i/>
          <w:sz w:val="20"/>
          <w:szCs w:val="20"/>
        </w:rPr>
        <w:t>’</w:t>
      </w:r>
      <w:r w:rsidRPr="00AF351E">
        <w:rPr>
          <w:rFonts w:cs="Georgia"/>
          <w:sz w:val="20"/>
          <w:szCs w:val="20"/>
        </w:rPr>
        <w:t xml:space="preserve"> to achieve </w:t>
      </w:r>
      <w:r w:rsidRPr="00BD4D61">
        <w:rPr>
          <w:rFonts w:cs="Georgia"/>
          <w:bCs/>
          <w:i/>
          <w:sz w:val="20"/>
          <w:szCs w:val="20"/>
        </w:rPr>
        <w:t>‘shared goals.</w:t>
      </w:r>
      <w:r w:rsidRPr="00AF351E">
        <w:rPr>
          <w:rFonts w:cs="Georgia"/>
          <w:sz w:val="20"/>
          <w:szCs w:val="20"/>
        </w:rPr>
        <w:t xml:space="preserve">’ </w:t>
      </w:r>
      <w:r w:rsidRPr="00AF351E">
        <w:rPr>
          <w:rFonts w:cs="Georgia"/>
          <w:i/>
          <w:iCs/>
          <w:sz w:val="20"/>
          <w:szCs w:val="20"/>
        </w:rPr>
        <w:t>Shared decision-making is their single most unifying feature</w:t>
      </w:r>
      <w:r w:rsidR="005216F4" w:rsidRPr="00AF351E">
        <w:rPr>
          <w:rFonts w:cs="Georgia"/>
          <w:sz w:val="20"/>
          <w:szCs w:val="20"/>
        </w:rPr>
        <w:t xml:space="preserve">. </w:t>
      </w:r>
      <w:r w:rsidRPr="00AF351E">
        <w:rPr>
          <w:rFonts w:cs="Georgia"/>
          <w:sz w:val="20"/>
          <w:szCs w:val="20"/>
          <w:lang w:val="es-CL"/>
        </w:rPr>
        <w:t xml:space="preserve">They </w:t>
      </w:r>
      <w:r w:rsidRPr="00AF351E">
        <w:rPr>
          <w:rFonts w:cs="Georgia"/>
          <w:sz w:val="20"/>
          <w:szCs w:val="20"/>
          <w:lang w:val="en-US"/>
        </w:rPr>
        <w:t xml:space="preserve">imply </w:t>
      </w:r>
      <w:r w:rsidRPr="00AF351E">
        <w:rPr>
          <w:rFonts w:cs="Georgia"/>
          <w:b/>
          <w:bCs/>
          <w:sz w:val="20"/>
          <w:szCs w:val="20"/>
          <w:lang w:val="en-US"/>
        </w:rPr>
        <w:t>‘</w:t>
      </w:r>
      <w:r w:rsidRPr="00BD4D61">
        <w:rPr>
          <w:rFonts w:cs="Georgia"/>
          <w:bCs/>
          <w:i/>
          <w:sz w:val="20"/>
          <w:szCs w:val="20"/>
          <w:lang w:val="en-US"/>
        </w:rPr>
        <w:t>respect, trust, shared benefits</w:t>
      </w:r>
      <w:r w:rsidRPr="00BD4D61">
        <w:rPr>
          <w:rFonts w:cs="Georgia"/>
          <w:i/>
          <w:iCs/>
          <w:sz w:val="20"/>
          <w:szCs w:val="20"/>
          <w:lang w:val="en-US"/>
        </w:rPr>
        <w:t>’</w:t>
      </w:r>
      <w:r w:rsidRPr="00AF351E">
        <w:rPr>
          <w:rFonts w:cs="Georgia"/>
          <w:i/>
          <w:iCs/>
          <w:sz w:val="20"/>
          <w:szCs w:val="20"/>
          <w:lang w:val="en-US"/>
        </w:rPr>
        <w:t xml:space="preserve"> </w:t>
      </w:r>
      <w:r w:rsidR="005216F4" w:rsidRPr="00AF351E">
        <w:rPr>
          <w:rFonts w:cs="Georgia"/>
          <w:i/>
          <w:iCs/>
          <w:sz w:val="20"/>
          <w:szCs w:val="20"/>
          <w:lang w:val="en-US"/>
        </w:rPr>
        <w:t xml:space="preserve">and </w:t>
      </w:r>
      <w:r w:rsidR="005216F4" w:rsidRPr="00AF351E">
        <w:rPr>
          <w:rFonts w:cs="Georgia"/>
          <w:sz w:val="20"/>
          <w:szCs w:val="20"/>
          <w:lang w:val="es-CL"/>
        </w:rPr>
        <w:t xml:space="preserve">pave the way for </w:t>
      </w:r>
      <w:r w:rsidR="005216F4" w:rsidRPr="00BD4D61">
        <w:rPr>
          <w:rFonts w:cs="Georgia"/>
          <w:bCs/>
          <w:i/>
          <w:sz w:val="20"/>
          <w:szCs w:val="20"/>
          <w:lang w:val="es-CL"/>
        </w:rPr>
        <w:t>voluntary</w:t>
      </w:r>
      <w:r w:rsidR="005216F4" w:rsidRPr="00BD4D61">
        <w:rPr>
          <w:rFonts w:cs="Georgia"/>
          <w:i/>
          <w:sz w:val="20"/>
          <w:szCs w:val="20"/>
          <w:lang w:val="es-CL"/>
        </w:rPr>
        <w:t xml:space="preserve"> </w:t>
      </w:r>
      <w:r w:rsidR="005216F4" w:rsidRPr="00BD4D61">
        <w:rPr>
          <w:rFonts w:cs="Georgia"/>
          <w:bCs/>
          <w:i/>
          <w:sz w:val="20"/>
          <w:szCs w:val="20"/>
          <w:lang w:val="es-CL"/>
        </w:rPr>
        <w:t>self-regulation</w:t>
      </w:r>
      <w:r w:rsidR="005216F4" w:rsidRPr="00AF351E">
        <w:rPr>
          <w:rFonts w:cs="Georgia"/>
          <w:b/>
          <w:bCs/>
          <w:sz w:val="20"/>
          <w:szCs w:val="20"/>
          <w:lang w:val="es-CL"/>
        </w:rPr>
        <w:t>.</w:t>
      </w:r>
      <w:r w:rsidR="00636D77" w:rsidRPr="00AF351E">
        <w:rPr>
          <w:rFonts w:cs="Georgia"/>
          <w:sz w:val="20"/>
          <w:szCs w:val="20"/>
        </w:rPr>
        <w:t xml:space="preserve">  </w:t>
      </w:r>
      <w:r w:rsidR="005216F4" w:rsidRPr="00AF351E">
        <w:rPr>
          <w:rFonts w:cs="Georgia"/>
          <w:sz w:val="20"/>
          <w:szCs w:val="20"/>
          <w:lang w:val="en-US"/>
        </w:rPr>
        <w:t xml:space="preserve">Corporations derive strong emotional and financial benefits from the </w:t>
      </w:r>
      <w:r w:rsidR="005216F4" w:rsidRPr="00BD4D61">
        <w:rPr>
          <w:rFonts w:cs="Georgia"/>
          <w:i/>
          <w:iCs/>
          <w:sz w:val="20"/>
          <w:szCs w:val="20"/>
          <w:lang w:val="es-CL"/>
        </w:rPr>
        <w:t>‘</w:t>
      </w:r>
      <w:r w:rsidR="005216F4" w:rsidRPr="00BD4D61">
        <w:rPr>
          <w:rFonts w:cs="Georgia"/>
          <w:bCs/>
          <w:i/>
          <w:iCs/>
          <w:sz w:val="20"/>
          <w:szCs w:val="20"/>
          <w:lang w:val="es-CL"/>
        </w:rPr>
        <w:t>image transfer</w:t>
      </w:r>
      <w:r w:rsidR="005216F4" w:rsidRPr="00BD4D61">
        <w:rPr>
          <w:rFonts w:cs="Georgia"/>
          <w:i/>
          <w:iCs/>
          <w:sz w:val="20"/>
          <w:szCs w:val="20"/>
          <w:lang w:val="es-CL"/>
        </w:rPr>
        <w:t>’</w:t>
      </w:r>
      <w:r w:rsidR="005216F4" w:rsidRPr="00AF351E">
        <w:rPr>
          <w:rFonts w:cs="Georgia"/>
          <w:sz w:val="20"/>
          <w:szCs w:val="20"/>
          <w:lang w:val="es-CL"/>
        </w:rPr>
        <w:t xml:space="preserve"> from UN or NGO ‘partners’</w:t>
      </w:r>
      <w:r w:rsidR="005216F4" w:rsidRPr="00AF351E">
        <w:rPr>
          <w:rFonts w:cs="Georgia"/>
          <w:sz w:val="20"/>
          <w:szCs w:val="20"/>
          <w:lang w:val="en-US"/>
        </w:rPr>
        <w:t>.</w:t>
      </w:r>
    </w:p>
    <w:p w14:paraId="05373A8D" w14:textId="77777777" w:rsidR="000F57B8" w:rsidRPr="00AF351E" w:rsidRDefault="000F57B8" w:rsidP="000F57B8">
      <w:pPr>
        <w:widowControl w:val="0"/>
        <w:tabs>
          <w:tab w:val="num" w:pos="720"/>
        </w:tabs>
        <w:autoSpaceDE w:val="0"/>
        <w:autoSpaceDN w:val="0"/>
        <w:adjustRightInd w:val="0"/>
        <w:rPr>
          <w:rFonts w:cs="Georgia"/>
          <w:sz w:val="20"/>
          <w:szCs w:val="20"/>
        </w:rPr>
      </w:pPr>
    </w:p>
    <w:p w14:paraId="7A28F7FF" w14:textId="0F4527D5" w:rsidR="000F57B8" w:rsidRPr="00AF351E" w:rsidRDefault="00B54DBC" w:rsidP="000F57B8">
      <w:pPr>
        <w:widowControl w:val="0"/>
        <w:tabs>
          <w:tab w:val="num" w:pos="720"/>
        </w:tabs>
        <w:autoSpaceDE w:val="0"/>
        <w:autoSpaceDN w:val="0"/>
        <w:adjustRightInd w:val="0"/>
        <w:rPr>
          <w:rFonts w:cs="Georgia"/>
          <w:sz w:val="20"/>
          <w:szCs w:val="20"/>
        </w:rPr>
      </w:pPr>
      <w:r w:rsidRPr="00AF351E">
        <w:rPr>
          <w:rFonts w:cs="Georgia"/>
          <w:sz w:val="20"/>
          <w:szCs w:val="20"/>
        </w:rPr>
        <w:t>Of particular concern is t</w:t>
      </w:r>
      <w:r w:rsidR="005216F4" w:rsidRPr="00AF351E">
        <w:rPr>
          <w:rFonts w:cs="Georgia"/>
          <w:sz w:val="20"/>
          <w:szCs w:val="20"/>
        </w:rPr>
        <w:t xml:space="preserve">he </w:t>
      </w:r>
      <w:r w:rsidR="000F57B8" w:rsidRPr="00AF351E">
        <w:rPr>
          <w:rFonts w:cs="Georgia"/>
          <w:sz w:val="20"/>
          <w:szCs w:val="20"/>
        </w:rPr>
        <w:t xml:space="preserve">World Economic Forum’s </w:t>
      </w:r>
      <w:r w:rsidR="000F57B8" w:rsidRPr="00AF351E">
        <w:rPr>
          <w:rFonts w:cs="Georgia"/>
          <w:bCs/>
          <w:i/>
          <w:sz w:val="20"/>
          <w:szCs w:val="20"/>
          <w:lang w:val="en-US"/>
        </w:rPr>
        <w:t>Global Redesign Initiative</w:t>
      </w:r>
      <w:r w:rsidR="000F57B8" w:rsidRPr="00AF351E">
        <w:rPr>
          <w:rFonts w:cs="Georgia"/>
          <w:sz w:val="20"/>
          <w:szCs w:val="20"/>
          <w:lang w:val="en-US"/>
        </w:rPr>
        <w:t xml:space="preserve"> </w:t>
      </w:r>
      <w:r w:rsidRPr="00AF351E">
        <w:rPr>
          <w:rFonts w:cs="Georgia"/>
          <w:sz w:val="20"/>
          <w:szCs w:val="20"/>
          <w:lang w:val="en-US"/>
        </w:rPr>
        <w:t xml:space="preserve">that </w:t>
      </w:r>
      <w:r w:rsidR="000F57B8" w:rsidRPr="00AF351E">
        <w:rPr>
          <w:rFonts w:cs="Georgia"/>
          <w:sz w:val="20"/>
          <w:szCs w:val="20"/>
          <w:lang w:val="en-US"/>
        </w:rPr>
        <w:t xml:space="preserve">proposes that some issues taken off the agenda of the UN system and addressed by </w:t>
      </w:r>
      <w:r w:rsidR="000F57B8" w:rsidRPr="00AF351E">
        <w:rPr>
          <w:rFonts w:cs="Georgia"/>
          <w:i/>
          <w:iCs/>
          <w:sz w:val="20"/>
          <w:szCs w:val="20"/>
          <w:lang w:val="en-US"/>
        </w:rPr>
        <w:t xml:space="preserve">‘plurilateral, often multi-stakeholder, coalitions of the willing and the able.’ </w:t>
      </w:r>
      <w:r w:rsidR="000F57B8" w:rsidRPr="00AF351E">
        <w:rPr>
          <w:rFonts w:cs="Georgia"/>
          <w:sz w:val="20"/>
          <w:szCs w:val="20"/>
        </w:rPr>
        <w:t xml:space="preserve">  </w:t>
      </w:r>
      <w:r w:rsidR="000F57B8" w:rsidRPr="00AF351E">
        <w:rPr>
          <w:rFonts w:cs="Georgia"/>
          <w:sz w:val="20"/>
          <w:szCs w:val="20"/>
          <w:lang w:val="en-US"/>
        </w:rPr>
        <w:t xml:space="preserve">WEF seems to envisage a world managed by a coalition of multinational corporations, nation states (including through the UN System) and </w:t>
      </w:r>
      <w:r w:rsidR="000F57B8" w:rsidRPr="00AF351E">
        <w:rPr>
          <w:rFonts w:cs="Georgia"/>
          <w:i/>
          <w:iCs/>
          <w:sz w:val="20"/>
          <w:szCs w:val="20"/>
          <w:lang w:val="en-US"/>
        </w:rPr>
        <w:t>select</w:t>
      </w:r>
      <w:r w:rsidR="000F57B8" w:rsidRPr="00AF351E">
        <w:rPr>
          <w:rFonts w:cs="Georgia"/>
          <w:sz w:val="20"/>
          <w:szCs w:val="20"/>
          <w:lang w:val="en-US"/>
        </w:rPr>
        <w:t xml:space="preserve"> civil society organisations. </w:t>
      </w:r>
    </w:p>
    <w:p w14:paraId="6037DE49" w14:textId="77777777" w:rsidR="0039020A" w:rsidRPr="00AF351E" w:rsidRDefault="0039020A" w:rsidP="0039020A">
      <w:pPr>
        <w:widowControl w:val="0"/>
        <w:tabs>
          <w:tab w:val="num" w:pos="720"/>
        </w:tabs>
        <w:autoSpaceDE w:val="0"/>
        <w:autoSpaceDN w:val="0"/>
        <w:adjustRightInd w:val="0"/>
        <w:rPr>
          <w:rFonts w:cs="Georgia"/>
          <w:sz w:val="20"/>
          <w:szCs w:val="20"/>
          <w:lang w:val="en-US"/>
        </w:rPr>
      </w:pPr>
    </w:p>
    <w:p w14:paraId="244728AB" w14:textId="3A0FE422" w:rsidR="00143D2F" w:rsidRPr="00AF351E" w:rsidRDefault="00143D2F" w:rsidP="00BB5C45">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w:sz w:val="20"/>
          <w:szCs w:val="20"/>
          <w:lang w:val="en-US"/>
        </w:rPr>
      </w:pPr>
      <w:r w:rsidRPr="00AF351E">
        <w:rPr>
          <w:rFonts w:cs="Times"/>
          <w:sz w:val="20"/>
          <w:szCs w:val="20"/>
          <w:lang w:val="en-US"/>
        </w:rPr>
        <w:t xml:space="preserve">According to David Michaels, appointed by U.S. President Obama to head the Occupational Safety and Health Administration (OSHA), </w:t>
      </w:r>
      <w:r w:rsidRPr="00AF351E">
        <w:rPr>
          <w:rFonts w:cs="Times"/>
          <w:i/>
          <w:sz w:val="20"/>
          <w:szCs w:val="20"/>
          <w:lang w:val="en-US"/>
        </w:rPr>
        <w:t>“I am convinced that conflict of interest cannot be “managed” It must be eliminated</w:t>
      </w:r>
      <w:r w:rsidRPr="00AF351E">
        <w:rPr>
          <w:rFonts w:cs="Times"/>
          <w:sz w:val="20"/>
          <w:szCs w:val="20"/>
          <w:lang w:val="en-US"/>
        </w:rPr>
        <w:t xml:space="preserve">. </w:t>
      </w:r>
      <w:r w:rsidRPr="00BD4D61">
        <w:rPr>
          <w:rFonts w:cs="Times"/>
          <w:i/>
          <w:sz w:val="20"/>
          <w:szCs w:val="20"/>
          <w:lang w:val="en-US"/>
        </w:rPr>
        <w:t>Too much is at stake.”</w:t>
      </w:r>
      <w:r w:rsidRPr="00AF351E">
        <w:rPr>
          <w:rFonts w:cs="Times"/>
          <w:sz w:val="20"/>
          <w:szCs w:val="20"/>
          <w:lang w:val="en-US"/>
        </w:rPr>
        <w:t xml:space="preserve"> </w:t>
      </w:r>
    </w:p>
    <w:p w14:paraId="1226AD74" w14:textId="77777777" w:rsidR="00257138" w:rsidRPr="00AF351E" w:rsidRDefault="00257138" w:rsidP="00776389">
      <w:pPr>
        <w:widowControl w:val="0"/>
        <w:autoSpaceDE w:val="0"/>
        <w:autoSpaceDN w:val="0"/>
        <w:adjustRightInd w:val="0"/>
        <w:rPr>
          <w:rFonts w:cs="Georgia"/>
          <w:sz w:val="20"/>
          <w:szCs w:val="20"/>
          <w:lang w:val="en-US"/>
        </w:rPr>
      </w:pPr>
    </w:p>
    <w:p w14:paraId="46217CAF" w14:textId="16A870E3" w:rsidR="00776389" w:rsidRPr="00AF351E" w:rsidRDefault="00776389" w:rsidP="00776389">
      <w:pPr>
        <w:widowControl w:val="0"/>
        <w:autoSpaceDE w:val="0"/>
        <w:autoSpaceDN w:val="0"/>
        <w:adjustRightInd w:val="0"/>
        <w:rPr>
          <w:rFonts w:cs="Georgia"/>
          <w:b/>
          <w:bCs/>
          <w:sz w:val="20"/>
          <w:szCs w:val="20"/>
          <w:lang w:val="en-US"/>
        </w:rPr>
      </w:pPr>
      <w:r w:rsidRPr="00AF351E">
        <w:rPr>
          <w:rFonts w:cs="Georgia"/>
          <w:bCs/>
          <w:sz w:val="20"/>
          <w:szCs w:val="20"/>
          <w:lang w:val="en-US"/>
        </w:rPr>
        <w:t>3</w:t>
      </w:r>
      <w:r w:rsidRPr="00AF351E">
        <w:rPr>
          <w:rFonts w:cs="Georgia"/>
          <w:b/>
          <w:bCs/>
          <w:sz w:val="20"/>
          <w:szCs w:val="20"/>
          <w:lang w:val="en-US"/>
        </w:rPr>
        <w:t xml:space="preserve">) In your experience, what are key </w:t>
      </w:r>
      <w:r w:rsidRPr="00AF351E">
        <w:rPr>
          <w:rFonts w:cs="Georgia"/>
          <w:b/>
          <w:bCs/>
          <w:i/>
          <w:iCs/>
          <w:sz w:val="20"/>
          <w:szCs w:val="20"/>
          <w:lang w:val="en-US"/>
        </w:rPr>
        <w:t xml:space="preserve">best-practices </w:t>
      </w:r>
      <w:r w:rsidRPr="00AF351E">
        <w:rPr>
          <w:rFonts w:cs="Georgia"/>
          <w:b/>
          <w:bCs/>
          <w:sz w:val="20"/>
          <w:szCs w:val="20"/>
          <w:lang w:val="en-US"/>
        </w:rPr>
        <w:t>and lessons-learned in fostering cross-sectoral linkages to protect and improve nutrition while preventing, adapting to climate change and reducing and removing greenhouse gas emissions in projects?</w:t>
      </w:r>
    </w:p>
    <w:p w14:paraId="42986570" w14:textId="77777777" w:rsidR="00196480" w:rsidRPr="00AF351E" w:rsidRDefault="00196480" w:rsidP="003E276F">
      <w:pPr>
        <w:widowControl w:val="0"/>
        <w:autoSpaceDE w:val="0"/>
        <w:autoSpaceDN w:val="0"/>
        <w:adjustRightInd w:val="0"/>
        <w:rPr>
          <w:rFonts w:cs="Roboto Regular"/>
          <w:sz w:val="20"/>
          <w:szCs w:val="20"/>
          <w:lang w:val="en-US"/>
        </w:rPr>
      </w:pPr>
    </w:p>
    <w:p w14:paraId="4759A3E6" w14:textId="2DD5FC01" w:rsidR="00255FAE" w:rsidRPr="00AF351E" w:rsidRDefault="003E276F" w:rsidP="00255FAE">
      <w:pPr>
        <w:widowControl w:val="0"/>
        <w:autoSpaceDE w:val="0"/>
        <w:autoSpaceDN w:val="0"/>
        <w:adjustRightInd w:val="0"/>
        <w:rPr>
          <w:rFonts w:cs="Roboto Regular"/>
          <w:sz w:val="20"/>
          <w:szCs w:val="20"/>
          <w:lang w:val="en-US"/>
        </w:rPr>
      </w:pPr>
      <w:r w:rsidRPr="009540CB">
        <w:rPr>
          <w:rFonts w:cs="Roboto Regular"/>
          <w:b/>
          <w:sz w:val="20"/>
          <w:szCs w:val="20"/>
          <w:lang w:val="en-US"/>
        </w:rPr>
        <w:t>World Breastfeeding Trends Initiative</w:t>
      </w:r>
      <w:r w:rsidRPr="00AF351E">
        <w:rPr>
          <w:rFonts w:cs="Roboto Regular"/>
          <w:sz w:val="20"/>
          <w:szCs w:val="20"/>
          <w:lang w:val="en-US"/>
        </w:rPr>
        <w:t xml:space="preserve"> </w:t>
      </w:r>
      <w:r w:rsidR="00255FAE" w:rsidRPr="00AF351E">
        <w:rPr>
          <w:rFonts w:cs="Roboto Regular"/>
          <w:sz w:val="20"/>
          <w:szCs w:val="20"/>
          <w:lang w:val="en-US"/>
        </w:rPr>
        <w:t xml:space="preserve">(WBTi) </w:t>
      </w:r>
      <w:r w:rsidR="009540CB">
        <w:rPr>
          <w:rFonts w:cs="Roboto Regular"/>
          <w:sz w:val="20"/>
          <w:szCs w:val="20"/>
          <w:lang w:val="en-US"/>
        </w:rPr>
        <w:t>a</w:t>
      </w:r>
      <w:r w:rsidRPr="00AF351E">
        <w:rPr>
          <w:rFonts w:cs="Roboto Regular"/>
          <w:sz w:val="20"/>
          <w:szCs w:val="20"/>
          <w:lang w:val="en-US"/>
        </w:rPr>
        <w:t xml:space="preserve">nd </w:t>
      </w:r>
      <w:r w:rsidRPr="009540CB">
        <w:rPr>
          <w:rFonts w:cs="Roboto Regular"/>
          <w:b/>
          <w:sz w:val="20"/>
          <w:szCs w:val="20"/>
          <w:lang w:val="en-US"/>
        </w:rPr>
        <w:t>World Breastfeeding Costing Initiative</w:t>
      </w:r>
      <w:r w:rsidR="00255FAE" w:rsidRPr="00AF351E">
        <w:rPr>
          <w:rFonts w:cs="Roboto Regular"/>
          <w:sz w:val="20"/>
          <w:szCs w:val="20"/>
          <w:lang w:val="en-US"/>
        </w:rPr>
        <w:t xml:space="preserve"> (WBC</w:t>
      </w:r>
      <w:r w:rsidR="00255FAE" w:rsidRPr="00AF351E">
        <w:rPr>
          <w:rFonts w:cs="Roboto Regular"/>
          <w:i/>
          <w:sz w:val="20"/>
          <w:szCs w:val="20"/>
          <w:lang w:val="en-US"/>
        </w:rPr>
        <w:t>i</w:t>
      </w:r>
      <w:r w:rsidR="00255FAE" w:rsidRPr="00AF351E">
        <w:rPr>
          <w:rFonts w:cs="Roboto Regular"/>
          <w:sz w:val="20"/>
          <w:szCs w:val="20"/>
          <w:lang w:val="en-US"/>
        </w:rPr>
        <w:t>)</w:t>
      </w:r>
      <w:r w:rsidR="00196480">
        <w:rPr>
          <w:rFonts w:cs="Roboto Regular"/>
          <w:sz w:val="20"/>
          <w:szCs w:val="20"/>
          <w:lang w:val="en-US"/>
        </w:rPr>
        <w:t xml:space="preserve"> </w:t>
      </w:r>
      <w:r w:rsidR="00255FAE" w:rsidRPr="00AF351E">
        <w:rPr>
          <w:rFonts w:cs="Roboto Regular"/>
          <w:sz w:val="20"/>
          <w:szCs w:val="20"/>
          <w:lang w:val="en-US"/>
        </w:rPr>
        <w:t>The WBT</w:t>
      </w:r>
      <w:r w:rsidR="00255FAE" w:rsidRPr="00AF351E">
        <w:rPr>
          <w:rFonts w:cs="Roboto Regular"/>
          <w:i/>
          <w:iCs/>
          <w:sz w:val="20"/>
          <w:szCs w:val="20"/>
          <w:lang w:val="en-US"/>
        </w:rPr>
        <w:t xml:space="preserve">i </w:t>
      </w:r>
      <w:r w:rsidR="00255FAE" w:rsidRPr="00AF351E">
        <w:rPr>
          <w:rFonts w:cs="Roboto Regular"/>
          <w:sz w:val="20"/>
          <w:szCs w:val="20"/>
          <w:lang w:val="en-US"/>
        </w:rPr>
        <w:t>is  an innovative Tracking, Assessing and Monitoring (TAM) web tool that provides objective scoring and colour coding of countries progress in implementing measures to protect and support breastfeeding. Launched by IBFAN in 2004/05 in South Asia and then to other regions. It has been used in 82 countries.</w:t>
      </w:r>
    </w:p>
    <w:p w14:paraId="79F34DA2" w14:textId="77777777" w:rsidR="00196480" w:rsidRDefault="00196480" w:rsidP="00B0018B">
      <w:pPr>
        <w:widowControl w:val="0"/>
        <w:autoSpaceDE w:val="0"/>
        <w:autoSpaceDN w:val="0"/>
        <w:adjustRightInd w:val="0"/>
        <w:rPr>
          <w:rFonts w:cs="Roboto Regular"/>
          <w:sz w:val="20"/>
          <w:szCs w:val="20"/>
          <w:lang w:val="en-US"/>
        </w:rPr>
      </w:pPr>
    </w:p>
    <w:p w14:paraId="19BBC63C" w14:textId="16188441" w:rsidR="00B0018B" w:rsidRPr="00AF351E" w:rsidRDefault="00B0018B" w:rsidP="00B0018B">
      <w:pPr>
        <w:widowControl w:val="0"/>
        <w:autoSpaceDE w:val="0"/>
        <w:autoSpaceDN w:val="0"/>
        <w:adjustRightInd w:val="0"/>
        <w:rPr>
          <w:rFonts w:cs="Roboto Regular"/>
          <w:sz w:val="20"/>
          <w:szCs w:val="20"/>
          <w:lang w:val="en-US"/>
        </w:rPr>
      </w:pPr>
      <w:r w:rsidRPr="00AF351E">
        <w:rPr>
          <w:rFonts w:cs="Roboto Regular"/>
          <w:sz w:val="20"/>
          <w:szCs w:val="20"/>
          <w:lang w:val="en-US"/>
        </w:rPr>
        <w:t>The WBC</w:t>
      </w:r>
      <w:r w:rsidRPr="00AF351E">
        <w:rPr>
          <w:rFonts w:cs="Roboto Regular"/>
          <w:i/>
          <w:sz w:val="20"/>
          <w:szCs w:val="20"/>
          <w:lang w:val="en-US"/>
        </w:rPr>
        <w:t xml:space="preserve">i is </w:t>
      </w:r>
      <w:r w:rsidRPr="00AF351E">
        <w:rPr>
          <w:rFonts w:cs="Roboto Regular"/>
          <w:sz w:val="20"/>
          <w:szCs w:val="20"/>
          <w:lang w:val="en-US"/>
        </w:rPr>
        <w:t>another tool to assist IBFAN’s Global Drive for Financial Investment in Children's Health and Development through Universalising Interventions for Optimal Breastfeeding.</w:t>
      </w:r>
    </w:p>
    <w:p w14:paraId="6AF00A9C" w14:textId="0AC658C7" w:rsidR="003E276F" w:rsidRPr="00AF351E" w:rsidRDefault="003E276F" w:rsidP="003E276F">
      <w:pPr>
        <w:widowControl w:val="0"/>
        <w:autoSpaceDE w:val="0"/>
        <w:autoSpaceDN w:val="0"/>
        <w:adjustRightInd w:val="0"/>
        <w:rPr>
          <w:rFonts w:cs="Roboto Regular"/>
          <w:sz w:val="20"/>
          <w:szCs w:val="20"/>
          <w:lang w:val="en-US"/>
        </w:rPr>
      </w:pPr>
      <w:hyperlink r:id="rId8" w:history="1">
        <w:r w:rsidRPr="00AF351E">
          <w:rPr>
            <w:rStyle w:val="Hyperlink"/>
            <w:rFonts w:cs="Roboto Regular"/>
            <w:color w:val="auto"/>
            <w:sz w:val="20"/>
            <w:szCs w:val="20"/>
            <w:lang w:val="en-US"/>
          </w:rPr>
          <w:t>http://ibfan.org/wbti-and-wbci</w:t>
        </w:r>
      </w:hyperlink>
    </w:p>
    <w:p w14:paraId="48F59EB0" w14:textId="4EAFC5C7" w:rsidR="00196480" w:rsidRDefault="00255FAE" w:rsidP="00162D38">
      <w:pPr>
        <w:widowControl w:val="0"/>
        <w:autoSpaceDE w:val="0"/>
        <w:autoSpaceDN w:val="0"/>
        <w:adjustRightInd w:val="0"/>
        <w:rPr>
          <w:rFonts w:cs="Roboto Regular"/>
          <w:sz w:val="20"/>
          <w:szCs w:val="20"/>
          <w:lang w:val="en-US"/>
        </w:rPr>
      </w:pPr>
      <w:r w:rsidRPr="00AF351E">
        <w:rPr>
          <w:rFonts w:cs="Roboto Regular"/>
          <w:sz w:val="20"/>
          <w:szCs w:val="20"/>
          <w:lang w:val="en-US"/>
        </w:rPr>
        <w:t> </w:t>
      </w:r>
      <w:hyperlink r:id="rId9" w:history="1">
        <w:r w:rsidRPr="00AF351E">
          <w:rPr>
            <w:rStyle w:val="Hyperlink"/>
            <w:rFonts w:cs="Roboto Regular"/>
            <w:color w:val="auto"/>
            <w:sz w:val="20"/>
            <w:szCs w:val="20"/>
            <w:lang w:val="en-US"/>
          </w:rPr>
          <w:t>http://worldbreastfeedingtrends.org/</w:t>
        </w:r>
      </w:hyperlink>
    </w:p>
    <w:p w14:paraId="53BD9F25" w14:textId="77777777" w:rsidR="00634495" w:rsidRDefault="00634495" w:rsidP="00162D38">
      <w:pPr>
        <w:widowControl w:val="0"/>
        <w:autoSpaceDE w:val="0"/>
        <w:autoSpaceDN w:val="0"/>
        <w:adjustRightInd w:val="0"/>
        <w:rPr>
          <w:rFonts w:cs="Roboto Regular"/>
          <w:sz w:val="20"/>
          <w:szCs w:val="20"/>
          <w:lang w:val="en-US"/>
        </w:rPr>
      </w:pPr>
    </w:p>
    <w:p w14:paraId="2C8F31B9" w14:textId="77777777" w:rsidR="00634495" w:rsidRDefault="00634495" w:rsidP="00162D38">
      <w:pPr>
        <w:widowControl w:val="0"/>
        <w:autoSpaceDE w:val="0"/>
        <w:autoSpaceDN w:val="0"/>
        <w:adjustRightInd w:val="0"/>
        <w:rPr>
          <w:rFonts w:cs="Roboto Regular"/>
          <w:sz w:val="20"/>
          <w:szCs w:val="20"/>
          <w:lang w:val="en-US"/>
        </w:rPr>
      </w:pPr>
    </w:p>
    <w:p w14:paraId="0C735389" w14:textId="3F58BE8E" w:rsidR="00634495" w:rsidRDefault="00634495" w:rsidP="00162D38">
      <w:pPr>
        <w:widowControl w:val="0"/>
        <w:autoSpaceDE w:val="0"/>
        <w:autoSpaceDN w:val="0"/>
        <w:adjustRightInd w:val="0"/>
        <w:rPr>
          <w:rFonts w:cs="Roboto Regular"/>
          <w:sz w:val="20"/>
          <w:szCs w:val="20"/>
          <w:lang w:val="en-US"/>
        </w:rPr>
      </w:pPr>
      <w:r>
        <w:rPr>
          <w:rFonts w:cs="Roboto Regular"/>
          <w:sz w:val="20"/>
          <w:szCs w:val="20"/>
          <w:lang w:val="en-US"/>
        </w:rPr>
        <w:t>For more information contact:</w:t>
      </w:r>
    </w:p>
    <w:p w14:paraId="3F5873A1" w14:textId="4CD3CF9F" w:rsidR="00634495" w:rsidRPr="00162D38" w:rsidRDefault="00634495" w:rsidP="00162D38">
      <w:pPr>
        <w:widowControl w:val="0"/>
        <w:autoSpaceDE w:val="0"/>
        <w:autoSpaceDN w:val="0"/>
        <w:adjustRightInd w:val="0"/>
        <w:rPr>
          <w:rFonts w:cs="Roboto Regular"/>
          <w:sz w:val="20"/>
          <w:szCs w:val="20"/>
          <w:lang w:val="en-US"/>
        </w:rPr>
      </w:pPr>
      <w:r>
        <w:rPr>
          <w:rFonts w:cs="Roboto Regular"/>
          <w:sz w:val="20"/>
          <w:szCs w:val="20"/>
          <w:lang w:val="en-US"/>
        </w:rPr>
        <w:t>Patti Rundall prundall@babymilkaction.org</w:t>
      </w:r>
      <w:bookmarkStart w:id="0" w:name="_GoBack"/>
      <w:bookmarkEnd w:id="0"/>
    </w:p>
    <w:sectPr w:rsidR="00634495" w:rsidRPr="00162D38" w:rsidSect="00D20EF8">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9E5FD" w14:textId="77777777" w:rsidR="00162D38" w:rsidRDefault="00162D38" w:rsidP="00257138">
      <w:r>
        <w:separator/>
      </w:r>
    </w:p>
  </w:endnote>
  <w:endnote w:type="continuationSeparator" w:id="0">
    <w:p w14:paraId="6C9F1FB7" w14:textId="77777777" w:rsidR="00162D38" w:rsidRDefault="00162D38" w:rsidP="0025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Roboto-Light">
    <w:altName w:val="Roboto Light"/>
    <w:panose1 w:val="00000000000000000000"/>
    <w:charset w:val="4D"/>
    <w:family w:val="auto"/>
    <w:notTrueType/>
    <w:pitch w:val="default"/>
    <w:sig w:usb0="00000003" w:usb1="00000000" w:usb2="00000000" w:usb3="00000000" w:csb0="00000001" w:csb1="00000000"/>
  </w:font>
  <w:font w:name="MS PGothic">
    <w:charset w:val="80"/>
    <w:family w:val="roman"/>
    <w:pitch w:val="default"/>
    <w:sig w:usb0="E00002FF" w:usb1="6AC7FDFB" w:usb2="00000012" w:usb3="00000000" w:csb0="0002009F" w:csb1="00000000"/>
  </w:font>
  <w:font w:name="Roboto Regular">
    <w:panose1 w:val="02000000000000000000"/>
    <w:charset w:val="00"/>
    <w:family w:val="auto"/>
    <w:pitch w:val="variable"/>
    <w:sig w:usb0="E00002EF" w:usb1="5000205B" w:usb2="00000020" w:usb3="00000000" w:csb0="0000019F" w:csb1="00000000"/>
  </w:font>
  <w:font w:name="Roboto Light Italic">
    <w:panose1 w:val="00000000000000000000"/>
    <w:charset w:val="00"/>
    <w:family w:val="auto"/>
    <w:pitch w:val="variable"/>
    <w:sig w:usb0="E00002FF"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3037" w14:textId="77777777" w:rsidR="00162D38" w:rsidRDefault="00162D38" w:rsidP="00C972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17425" w14:textId="77777777" w:rsidR="00162D38" w:rsidRDefault="00162D38" w:rsidP="00C708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6A60" w14:textId="77777777" w:rsidR="00162D38" w:rsidRDefault="00162D38" w:rsidP="00C972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495">
      <w:rPr>
        <w:rStyle w:val="PageNumber"/>
        <w:noProof/>
      </w:rPr>
      <w:t>1</w:t>
    </w:r>
    <w:r>
      <w:rPr>
        <w:rStyle w:val="PageNumber"/>
      </w:rPr>
      <w:fldChar w:fldCharType="end"/>
    </w:r>
  </w:p>
  <w:p w14:paraId="7F3D6A23" w14:textId="5F4358A6" w:rsidR="00162D38" w:rsidRDefault="00162D38" w:rsidP="00C70861">
    <w:pPr>
      <w:pStyle w:val="Footer"/>
      <w:ind w:right="360"/>
    </w:pPr>
    <w:r>
      <w:t>Baby Milk Action Submission to the Online Consultation on Climate Change, Food Security and Nutrition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55589" w14:textId="77777777" w:rsidR="00162D38" w:rsidRDefault="00162D38" w:rsidP="00257138">
      <w:r>
        <w:separator/>
      </w:r>
    </w:p>
  </w:footnote>
  <w:footnote w:type="continuationSeparator" w:id="0">
    <w:p w14:paraId="0FDAF72D" w14:textId="77777777" w:rsidR="00162D38" w:rsidRDefault="00162D38" w:rsidP="00257138">
      <w:r>
        <w:continuationSeparator/>
      </w:r>
    </w:p>
  </w:footnote>
  <w:footnote w:id="1">
    <w:p w14:paraId="0193D8E4" w14:textId="77777777" w:rsidR="00162D38" w:rsidRPr="00162D38" w:rsidRDefault="00162D38" w:rsidP="00162D38">
      <w:pPr>
        <w:rPr>
          <w:rFonts w:cs="Arial"/>
          <w:b/>
          <w:lang w:val="en-US"/>
        </w:rPr>
      </w:pPr>
      <w:r>
        <w:rPr>
          <w:rStyle w:val="FootnoteReference"/>
        </w:rPr>
        <w:footnoteRef/>
      </w:r>
      <w:r>
        <w:t xml:space="preserve"> </w:t>
      </w:r>
      <w:r w:rsidRPr="00162D38">
        <w:rPr>
          <w:rFonts w:cs="Arial"/>
          <w:lang w:val="en-US"/>
        </w:rPr>
        <w:t xml:space="preserve">The </w:t>
      </w:r>
      <w:r w:rsidRPr="00162D38">
        <w:rPr>
          <w:rFonts w:cs="Arial"/>
          <w:i/>
          <w:iCs/>
          <w:lang w:val="en-US"/>
        </w:rPr>
        <w:t>International Code of Marketing of Breastmilk Substitutes (IC) </w:t>
      </w:r>
      <w:r w:rsidRPr="00162D38">
        <w:rPr>
          <w:rFonts w:cs="Arial"/>
          <w:lang w:val="en-US"/>
        </w:rPr>
        <w:t xml:space="preserve"> and the subsequent relevant WHA Resolutions (that clarify and update the IC) are designed to remove obstacles to breastfeeding and ensure that breastmilk substitutes are used safely if needed. They aim to protect everyone from misinformation and commercial promotion – protecting both breastfed and artificially fed babies. They are not just for developing countries: they are </w:t>
      </w:r>
      <w:r w:rsidRPr="00162D38">
        <w:rPr>
          <w:rFonts w:cs="Arial"/>
          <w:i/>
          <w:lang w:val="en-US"/>
        </w:rPr>
        <w:t>minimum</w:t>
      </w:r>
      <w:r w:rsidRPr="00162D38">
        <w:rPr>
          <w:rFonts w:cs="Arial"/>
          <w:lang w:val="en-US"/>
        </w:rPr>
        <w:t xml:space="preserve"> requirements for </w:t>
      </w:r>
      <w:r w:rsidRPr="00162D38">
        <w:rPr>
          <w:rFonts w:cs="Arial"/>
          <w:i/>
          <w:lang w:val="en-US"/>
        </w:rPr>
        <w:t>ALL countries</w:t>
      </w:r>
      <w:r w:rsidRPr="00162D38">
        <w:rPr>
          <w:rFonts w:cs="Arial"/>
          <w:b/>
          <w:lang w:val="en-US"/>
        </w:rPr>
        <w:t>.</w:t>
      </w:r>
    </w:p>
    <w:p w14:paraId="1FF450B0" w14:textId="77777777" w:rsidR="00162D38" w:rsidRPr="00162D38" w:rsidRDefault="00162D38" w:rsidP="00162D38">
      <w:pPr>
        <w:rPr>
          <w:lang w:val="en-US"/>
        </w:rPr>
      </w:pPr>
      <w:r w:rsidRPr="00162D38">
        <w:rPr>
          <w:rFonts w:cs="Arial"/>
          <w:lang w:val="en-US"/>
        </w:rPr>
        <w:t xml:space="preserve">The </w:t>
      </w:r>
      <w:r w:rsidRPr="00162D38">
        <w:rPr>
          <w:rFonts w:cs="Arial"/>
          <w:i/>
          <w:lang w:val="en-US"/>
        </w:rPr>
        <w:t>Convention on the Rights of the Child</w:t>
      </w:r>
      <w:r w:rsidRPr="00162D38">
        <w:rPr>
          <w:rFonts w:cs="Arial"/>
          <w:lang w:val="en-US"/>
        </w:rPr>
        <w:t xml:space="preserve">. </w:t>
      </w:r>
      <w:r w:rsidRPr="00162D38">
        <w:rPr>
          <w:rFonts w:eastAsia="ＭＳ 明朝" w:cs="Helvetica"/>
          <w:lang w:val="en-US"/>
        </w:rPr>
        <w:t xml:space="preserve">Article 24 of CRC calls on governments to provide parents with information on nutrition and breastfeeding and the CRC General Comment No. 15 explains what this means. It stresses the obligation for States to protect, promote and support breastfeeding through the implementation of the World Health Assembly </w:t>
      </w:r>
      <w:r w:rsidRPr="00162D38">
        <w:rPr>
          <w:rFonts w:eastAsia="ＭＳ 明朝" w:cs="Helvetica"/>
          <w:i/>
          <w:lang w:val="en-US"/>
        </w:rPr>
        <w:t>Global Strategy for Infant and Young Child Feeding. (GSIYCF)</w:t>
      </w:r>
      <w:r w:rsidRPr="00162D38">
        <w:rPr>
          <w:rStyle w:val="FootnoteReference"/>
          <w:rFonts w:eastAsia="ＭＳ 明朝" w:cs="Helvetica"/>
          <w:i/>
          <w:lang w:val="en-US"/>
        </w:rPr>
        <w:footnoteRef/>
      </w:r>
      <w:r w:rsidRPr="00162D38">
        <w:rPr>
          <w:rFonts w:eastAsia="ＭＳ 明朝" w:cs="Helvetica"/>
          <w:i/>
          <w:lang w:val="en-US"/>
        </w:rPr>
        <w:t xml:space="preserve">  </w:t>
      </w:r>
      <w:r w:rsidRPr="00162D38">
        <w:rPr>
          <w:rFonts w:eastAsia="ＭＳ 明朝" w:cs="Helvetica"/>
          <w:lang w:val="en-US"/>
        </w:rPr>
        <w:t xml:space="preserve">It also sets a direct obligation to companies to abide by the IC universally. </w:t>
      </w:r>
      <w:r w:rsidRPr="00162D38">
        <w:rPr>
          <w:rFonts w:eastAsia="MS PGothic" w:cs="MS PGothic"/>
          <w:iCs/>
          <w:kern w:val="24"/>
          <w:lang w:eastAsia="fr-CH"/>
        </w:rPr>
        <w:t xml:space="preserve"> </w:t>
      </w:r>
      <w:r w:rsidRPr="00162D38">
        <w:rPr>
          <w:rFonts w:cs="Arial"/>
          <w:lang w:val="en-US"/>
        </w:rPr>
        <w:t>Nations that ratified the Convention are bound to it by international law and thus have clear obligations. Governments must not allow anything undermine a human right international law and thus misinterpret duty/obligation under it.</w:t>
      </w:r>
      <w:r w:rsidRPr="00162D38">
        <w:rPr>
          <w:lang w:val="en-US"/>
        </w:rPr>
        <w:t xml:space="preserve"> </w:t>
      </w:r>
    </w:p>
  </w:footnote>
  <w:footnote w:id="2">
    <w:p w14:paraId="431BBBF3" w14:textId="11747E1C" w:rsidR="00162D38" w:rsidRPr="00BB5C45" w:rsidRDefault="00162D38">
      <w:pPr>
        <w:pStyle w:val="FootnoteText"/>
        <w:rPr>
          <w:lang w:val="en-US"/>
        </w:rPr>
      </w:pPr>
      <w:r>
        <w:rPr>
          <w:rStyle w:val="FootnoteReference"/>
        </w:rPr>
        <w:footnoteRef/>
      </w:r>
      <w:r>
        <w:t xml:space="preserve"> </w:t>
      </w:r>
      <w:r w:rsidRPr="00971F9A">
        <w:rPr>
          <w:rFonts w:ascii="Roboto Light Italic" w:hAnsi="Roboto Light Italic"/>
          <w:bCs/>
          <w:sz w:val="16"/>
          <w:szCs w:val="16"/>
        </w:rPr>
        <w:t>Whistleblowing: Food Safety and Fraud</w:t>
      </w:r>
      <w:r>
        <w:rPr>
          <w:b/>
          <w:bCs/>
        </w:rPr>
        <w:t xml:space="preserve">  </w:t>
      </w:r>
      <w:r w:rsidRPr="001B084E">
        <w:rPr>
          <w:bCs/>
          <w:sz w:val="16"/>
          <w:szCs w:val="16"/>
        </w:rPr>
        <w:t>by Yasmine Motarjemi</w:t>
      </w:r>
      <w:r>
        <w:rPr>
          <w:b/>
          <w:bCs/>
        </w:rPr>
        <w:t xml:space="preserve">  </w:t>
      </w:r>
      <w:r w:rsidRPr="001B084E">
        <w:rPr>
          <w:sz w:val="16"/>
          <w:szCs w:val="16"/>
        </w:rPr>
        <w:t>http://www.babymilkaction.org/archives/837</w:t>
      </w:r>
    </w:p>
  </w:footnote>
  <w:footnote w:id="3">
    <w:p w14:paraId="18291963" w14:textId="77777777" w:rsidR="00162D38" w:rsidRPr="00C70861" w:rsidRDefault="00162D38" w:rsidP="00C70861">
      <w:pPr>
        <w:widowControl w:val="0"/>
        <w:tabs>
          <w:tab w:val="num" w:pos="720"/>
        </w:tabs>
        <w:autoSpaceDE w:val="0"/>
        <w:autoSpaceDN w:val="0"/>
        <w:adjustRightInd w:val="0"/>
        <w:rPr>
          <w:rFonts w:cs="Georgia"/>
          <w:bCs/>
          <w:lang w:val="en-US"/>
        </w:rPr>
      </w:pPr>
      <w:r w:rsidRPr="00C70861">
        <w:rPr>
          <w:rStyle w:val="FootnoteReference"/>
        </w:rPr>
        <w:footnoteRef/>
      </w:r>
      <w:r w:rsidRPr="00C70861">
        <w:t xml:space="preserve"> </w:t>
      </w:r>
      <w:r w:rsidRPr="00C70861">
        <w:rPr>
          <w:rFonts w:cs="Calibri"/>
          <w:lang w:val="en-US"/>
        </w:rPr>
        <w:t xml:space="preserve">Linnecar A, 1989, WHO, 2008; IPCC, 2014a, </w:t>
      </w:r>
      <w:r w:rsidRPr="00C70861">
        <w:rPr>
          <w:rFonts w:cs="Georgia"/>
          <w:bCs/>
          <w:i/>
          <w:iCs/>
          <w:lang w:val="en-US"/>
        </w:rPr>
        <w:t>Formula for Disaster</w:t>
      </w:r>
      <w:r w:rsidRPr="00C70861">
        <w:rPr>
          <w:rFonts w:cs="Georgia"/>
          <w:bCs/>
          <w:lang w:val="en-US"/>
        </w:rPr>
        <w:t xml:space="preserve"> </w:t>
      </w:r>
    </w:p>
    <w:p w14:paraId="7BBFB36B" w14:textId="77777777" w:rsidR="00162D38" w:rsidRPr="00C70861" w:rsidRDefault="00162D38" w:rsidP="00C70861">
      <w:pPr>
        <w:widowControl w:val="0"/>
        <w:tabs>
          <w:tab w:val="num" w:pos="720"/>
        </w:tabs>
        <w:autoSpaceDE w:val="0"/>
        <w:autoSpaceDN w:val="0"/>
        <w:adjustRightInd w:val="0"/>
        <w:rPr>
          <w:rFonts w:cs="Georgia"/>
          <w:bCs/>
          <w:lang w:val="en-US"/>
        </w:rPr>
      </w:pPr>
      <w:hyperlink r:id="rId1" w:history="1">
        <w:r w:rsidRPr="00C70861">
          <w:rPr>
            <w:rStyle w:val="Hyperlink"/>
            <w:rFonts w:cs="Georgia"/>
            <w:bCs/>
            <w:color w:val="auto"/>
            <w:lang w:val="en-US"/>
          </w:rPr>
          <w:t>http</w:t>
        </w:r>
      </w:hyperlink>
      <w:r w:rsidRPr="00C70861">
        <w:fldChar w:fldCharType="begin"/>
      </w:r>
      <w:r w:rsidRPr="00C70861">
        <w:instrText xml:space="preserve"> HYPERLINK "http://bpni.org/ibfan-newswire-2014/9" </w:instrText>
      </w:r>
      <w:r w:rsidRPr="00C70861">
        <w:fldChar w:fldCharType="separate"/>
      </w:r>
      <w:r w:rsidRPr="00C70861">
        <w:rPr>
          <w:rStyle w:val="Hyperlink"/>
          <w:rFonts w:cs="Georgia"/>
          <w:bCs/>
          <w:color w:val="auto"/>
          <w:lang w:val="en-US"/>
        </w:rPr>
        <w:t>://bpni.org/ibfan-newswire-2014/9</w:t>
      </w:r>
      <w:r w:rsidRPr="00C70861">
        <w:rPr>
          <w:rStyle w:val="Hyperlink"/>
          <w:rFonts w:cs="Georgia"/>
          <w:bCs/>
          <w:color w:val="auto"/>
          <w:lang w:val="en-US"/>
        </w:rPr>
        <w:fldChar w:fldCharType="end"/>
      </w:r>
      <w:r w:rsidRPr="00C70861">
        <w:rPr>
          <w:rStyle w:val="Hyperlink"/>
          <w:rFonts w:cs="Georgia"/>
          <w:bCs/>
          <w:color w:val="auto"/>
          <w:lang w:val="en-US"/>
        </w:rPr>
        <w:t>]</w:t>
      </w:r>
    </w:p>
    <w:p w14:paraId="212FB843" w14:textId="77777777" w:rsidR="00162D38" w:rsidRDefault="00162D38" w:rsidP="00950BB3">
      <w:pPr>
        <w:widowControl w:val="0"/>
        <w:autoSpaceDE w:val="0"/>
        <w:autoSpaceDN w:val="0"/>
        <w:adjustRightInd w:val="0"/>
        <w:rPr>
          <w:rFonts w:cs="Helvetica"/>
          <w:lang w:val="en-US"/>
        </w:rPr>
      </w:pPr>
      <w:hyperlink r:id="rId2" w:anchor="section5-4" w:history="1">
        <w:r w:rsidRPr="00C70861">
          <w:rPr>
            <w:rFonts w:cs="Calibri"/>
            <w:bCs/>
            <w:u w:val="single" w:color="0000FF"/>
            <w:lang w:val="en-US"/>
          </w:rPr>
          <w:t>http://www.eea.europa.eu/soer-2015/synthesis/report/5-riskstohealth#section5-4</w:t>
        </w:r>
      </w:hyperlink>
    </w:p>
    <w:p w14:paraId="7F943221" w14:textId="3EBCA208" w:rsidR="00162D38" w:rsidRPr="00C70861" w:rsidRDefault="00162D38" w:rsidP="00950BB3">
      <w:pPr>
        <w:widowControl w:val="0"/>
        <w:autoSpaceDE w:val="0"/>
        <w:autoSpaceDN w:val="0"/>
        <w:adjustRightInd w:val="0"/>
        <w:rPr>
          <w:rFonts w:cs="Helvetica"/>
          <w:lang w:val="en-US"/>
        </w:rPr>
      </w:pPr>
      <w:hyperlink r:id="rId3" w:history="1">
        <w:r w:rsidRPr="00C70861">
          <w:rPr>
            <w:rFonts w:cs="Calibri"/>
            <w:bCs/>
            <w:u w:val="single" w:color="0000FF"/>
            <w:lang w:val="en-US"/>
          </w:rPr>
          <w:t>http://www.euro.who.int/en/health-topics/environment-and-health/water-and-sanitation/data-and-statistics</w:t>
        </w:r>
      </w:hyperlink>
    </w:p>
    <w:p w14:paraId="577DDEFE" w14:textId="12E09E21" w:rsidR="00162D38" w:rsidRPr="00C70861" w:rsidRDefault="00162D38" w:rsidP="00C70861">
      <w:pPr>
        <w:widowControl w:val="0"/>
        <w:autoSpaceDE w:val="0"/>
        <w:autoSpaceDN w:val="0"/>
        <w:adjustRightInd w:val="0"/>
        <w:rPr>
          <w:lang w:val="en-US"/>
        </w:rPr>
      </w:pPr>
      <w:hyperlink r:id="rId4" w:anchor="section5-4" w:history="1">
        <w:r w:rsidRPr="00C70861">
          <w:rPr>
            <w:rFonts w:cs="Calibri"/>
            <w:u w:val="single" w:color="0000FF"/>
            <w:lang w:val="en-US"/>
          </w:rPr>
          <w:t>http://www.eea.europa.eu/soer-2015/synthesis/report/5-riskstohealth#section5-4</w:t>
        </w:r>
      </w:hyperlink>
    </w:p>
  </w:footnote>
  <w:footnote w:id="4">
    <w:p w14:paraId="7F0F2956" w14:textId="77777777" w:rsidR="00162D38" w:rsidRPr="00C70861" w:rsidRDefault="00162D38" w:rsidP="00AF351E">
      <w:pPr>
        <w:pStyle w:val="FootnoteText"/>
        <w:rPr>
          <w:sz w:val="16"/>
          <w:szCs w:val="16"/>
          <w:lang w:val="en-US"/>
        </w:rPr>
      </w:pPr>
      <w:r w:rsidRPr="00C70861">
        <w:rPr>
          <w:rStyle w:val="FootnoteReference"/>
          <w:sz w:val="16"/>
          <w:szCs w:val="16"/>
        </w:rPr>
        <w:footnoteRef/>
      </w:r>
      <w:r w:rsidRPr="00C70861">
        <w:rPr>
          <w:sz w:val="16"/>
          <w:szCs w:val="16"/>
        </w:rPr>
        <w:t xml:space="preserve"> </w:t>
      </w:r>
      <w:r w:rsidRPr="00C70861">
        <w:rPr>
          <w:rFonts w:cs="Roboto-Light"/>
          <w:color w:val="191900"/>
          <w:spacing w:val="7"/>
          <w:sz w:val="16"/>
          <w:szCs w:val="16"/>
          <w:lang w:val="en-US"/>
        </w:rPr>
        <w:t>Unicef 2012</w:t>
      </w:r>
    </w:p>
  </w:footnote>
  <w:footnote w:id="5">
    <w:p w14:paraId="03B1B99D" w14:textId="77777777" w:rsidR="00162D38" w:rsidRPr="00C70861" w:rsidRDefault="00162D38" w:rsidP="00AF351E">
      <w:pPr>
        <w:pStyle w:val="FootnoteText"/>
        <w:rPr>
          <w:sz w:val="16"/>
          <w:szCs w:val="16"/>
          <w:lang w:val="en-US"/>
        </w:rPr>
      </w:pPr>
      <w:r w:rsidRPr="00C70861">
        <w:rPr>
          <w:rStyle w:val="FootnoteReference"/>
          <w:sz w:val="16"/>
          <w:szCs w:val="16"/>
        </w:rPr>
        <w:footnoteRef/>
      </w:r>
      <w:r w:rsidRPr="00C70861">
        <w:rPr>
          <w:sz w:val="16"/>
          <w:szCs w:val="16"/>
        </w:rPr>
        <w:t xml:space="preserve"> </w:t>
      </w:r>
      <w:r w:rsidRPr="00C70861">
        <w:rPr>
          <w:sz w:val="16"/>
          <w:szCs w:val="16"/>
          <w:lang w:val="en-US"/>
        </w:rPr>
        <w:t xml:space="preserve">Jones G et al. (2003) </w:t>
      </w:r>
      <w:r w:rsidRPr="00C70861">
        <w:rPr>
          <w:i/>
          <w:iCs/>
          <w:sz w:val="16"/>
          <w:szCs w:val="16"/>
          <w:lang w:val="en-US"/>
        </w:rPr>
        <w:t xml:space="preserve">How many child deaths can we prevent this year? </w:t>
      </w:r>
      <w:r w:rsidRPr="00C70861">
        <w:rPr>
          <w:sz w:val="16"/>
          <w:szCs w:val="16"/>
          <w:lang w:val="en-US"/>
        </w:rPr>
        <w:t xml:space="preserve">The Lancet, no 362, 65-71.) </w:t>
      </w:r>
    </w:p>
  </w:footnote>
  <w:footnote w:id="6">
    <w:p w14:paraId="542A68C4" w14:textId="77777777" w:rsidR="00162D38" w:rsidRPr="00C70861" w:rsidRDefault="00162D38" w:rsidP="00AF351E">
      <w:pPr>
        <w:pStyle w:val="FootnoteText"/>
        <w:rPr>
          <w:sz w:val="16"/>
          <w:szCs w:val="16"/>
          <w:lang w:val="en-US"/>
        </w:rPr>
      </w:pPr>
      <w:r w:rsidRPr="00C70861">
        <w:rPr>
          <w:rStyle w:val="FootnoteReference"/>
          <w:sz w:val="16"/>
          <w:szCs w:val="16"/>
        </w:rPr>
        <w:footnoteRef/>
      </w:r>
      <w:r w:rsidRPr="00C70861">
        <w:rPr>
          <w:sz w:val="16"/>
          <w:szCs w:val="16"/>
        </w:rPr>
        <w:t xml:space="preserve"> </w:t>
      </w:r>
      <w:r w:rsidRPr="00C70861">
        <w:rPr>
          <w:sz w:val="16"/>
          <w:szCs w:val="16"/>
          <w:lang w:val="en-US"/>
        </w:rPr>
        <w:t xml:space="preserve">Coriolis (2014), Infant Formula Value Chain, prepared for the New Zealand Board of the Pacific Economic  o-operation Council, New Zealand. Available at: </w:t>
      </w:r>
      <w:hyperlink r:id="rId5" w:history="1">
        <w:r w:rsidRPr="00C70861">
          <w:rPr>
            <w:rStyle w:val="Hyperlink"/>
            <w:sz w:val="16"/>
            <w:szCs w:val="16"/>
            <w:lang w:val="en-US"/>
          </w:rPr>
          <w:t>http://nzpecc.org.nz/20901/index.html</w:t>
        </w:r>
      </w:hyperlink>
    </w:p>
  </w:footnote>
  <w:footnote w:id="7">
    <w:p w14:paraId="7A0211E6" w14:textId="77777777" w:rsidR="00162D38" w:rsidRPr="009540CB" w:rsidRDefault="00162D38" w:rsidP="00AF351E">
      <w:pPr>
        <w:rPr>
          <w:lang w:val="en-US"/>
        </w:rPr>
      </w:pPr>
      <w:r w:rsidRPr="00C70861">
        <w:rPr>
          <w:rStyle w:val="FootnoteReference"/>
        </w:rPr>
        <w:footnoteRef/>
      </w:r>
      <w:r w:rsidRPr="00C70861">
        <w:t xml:space="preserve"> </w:t>
      </w:r>
      <w:r w:rsidRPr="009540CB">
        <w:rPr>
          <w:i/>
          <w:lang w:val="en-US"/>
        </w:rPr>
        <w:t xml:space="preserve">Potential economic impacts from improving breastfeeding rates in the UK.  </w:t>
      </w:r>
      <w:r w:rsidRPr="009540CB">
        <w:rPr>
          <w:lang w:val="en-US"/>
        </w:rPr>
        <w:t>Pokhrel S, et al. Arch Dis Child 2014;</w:t>
      </w:r>
      <w:r w:rsidRPr="009540CB">
        <w:rPr>
          <w:bCs/>
          <w:lang w:val="en-US"/>
        </w:rPr>
        <w:t>0</w:t>
      </w:r>
      <w:r w:rsidRPr="009540CB">
        <w:rPr>
          <w:lang w:val="en-US"/>
        </w:rPr>
        <w:t>:1</w:t>
      </w:r>
      <w:r w:rsidRPr="009540CB">
        <w:rPr>
          <w:bCs/>
          <w:lang w:val="en-US"/>
        </w:rPr>
        <w:t>–</w:t>
      </w:r>
      <w:r w:rsidRPr="009540CB">
        <w:rPr>
          <w:lang w:val="en-US"/>
        </w:rPr>
        <w:t>7. Doi:10.1136/archdischild-2014-306701</w:t>
      </w:r>
    </w:p>
    <w:p w14:paraId="3C759792" w14:textId="77777777" w:rsidR="00162D38" w:rsidRPr="009540CB" w:rsidRDefault="00162D38" w:rsidP="00AF351E">
      <w:pPr>
        <w:rPr>
          <w:lang w:val="en-US"/>
        </w:rPr>
      </w:pPr>
      <w:hyperlink r:id="rId6" w:history="1">
        <w:r w:rsidRPr="009540CB">
          <w:rPr>
            <w:rFonts w:cs="Calibri"/>
            <w:color w:val="386EFF"/>
            <w:u w:val="single" w:color="386EFF"/>
            <w:lang w:val="en-US"/>
          </w:rPr>
          <w:t>Http://adc.bmj.</w:t>
        </w:r>
        <w:r w:rsidRPr="009540CB">
          <w:rPr>
            <w:rFonts w:cs="Arial"/>
            <w:color w:val="386EFF"/>
            <w:u w:val="single" w:color="386EFF"/>
            <w:lang w:val="en-US"/>
          </w:rPr>
          <w:t>com</w:t>
        </w:r>
        <w:r w:rsidRPr="009540CB">
          <w:rPr>
            <w:rFonts w:cs="Calibri"/>
            <w:color w:val="386EFF"/>
            <w:u w:val="single" w:color="386EFF"/>
            <w:lang w:val="en-US"/>
          </w:rPr>
          <w:t>/content/early/2014/11/12/archdischild-2014-306701.full.pdf+html</w:t>
        </w:r>
      </w:hyperlink>
    </w:p>
  </w:footnote>
  <w:footnote w:id="8">
    <w:p w14:paraId="1EFD2EE4" w14:textId="77777777" w:rsidR="00162D38" w:rsidRPr="009540CB" w:rsidRDefault="00162D38" w:rsidP="009540CB">
      <w:pPr>
        <w:widowControl w:val="0"/>
        <w:autoSpaceDE w:val="0"/>
        <w:autoSpaceDN w:val="0"/>
        <w:adjustRightInd w:val="0"/>
        <w:rPr>
          <w:rFonts w:cs="Roboto Regular"/>
          <w:lang w:val="en-US"/>
        </w:rPr>
      </w:pPr>
      <w:r w:rsidRPr="009540CB">
        <w:rPr>
          <w:rStyle w:val="FootnoteReference"/>
        </w:rPr>
        <w:footnoteRef/>
      </w:r>
      <w:r w:rsidRPr="009540CB">
        <w:t xml:space="preserve"> </w:t>
      </w:r>
      <w:hyperlink r:id="rId7" w:history="1">
        <w:r w:rsidRPr="009540CB">
          <w:rPr>
            <w:rStyle w:val="Hyperlink"/>
            <w:rFonts w:cs="Roboto Regular"/>
            <w:color w:val="auto"/>
            <w:lang w:val="en-US"/>
          </w:rPr>
          <w:t>http://ibfan.org/wbti-and-wbci</w:t>
        </w:r>
      </w:hyperlink>
    </w:p>
    <w:p w14:paraId="71FC9A72" w14:textId="77777777" w:rsidR="00162D38" w:rsidRPr="009540CB" w:rsidRDefault="00162D38" w:rsidP="009540CB">
      <w:pPr>
        <w:widowControl w:val="0"/>
        <w:autoSpaceDE w:val="0"/>
        <w:autoSpaceDN w:val="0"/>
        <w:adjustRightInd w:val="0"/>
        <w:rPr>
          <w:rFonts w:cs="Roboto Regular"/>
          <w:lang w:val="en-US"/>
        </w:rPr>
      </w:pPr>
      <w:r w:rsidRPr="009540CB">
        <w:rPr>
          <w:rFonts w:cs="Roboto Regular"/>
          <w:lang w:val="en-US"/>
        </w:rPr>
        <w:t> </w:t>
      </w:r>
      <w:hyperlink r:id="rId8" w:history="1">
        <w:r w:rsidRPr="009540CB">
          <w:rPr>
            <w:rStyle w:val="Hyperlink"/>
            <w:rFonts w:cs="Roboto Regular"/>
            <w:color w:val="auto"/>
            <w:lang w:val="en-US"/>
          </w:rPr>
          <w:t>http://worldbreastfeedingtrends.org/</w:t>
        </w:r>
      </w:hyperlink>
    </w:p>
    <w:p w14:paraId="7A3D872B" w14:textId="7504F080" w:rsidR="00162D38" w:rsidRPr="009540CB" w:rsidRDefault="00162D38">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CF2090"/>
    <w:multiLevelType w:val="hybridMultilevel"/>
    <w:tmpl w:val="B7888F8A"/>
    <w:lvl w:ilvl="0" w:tplc="3D147F5C">
      <w:start w:val="1"/>
      <w:numFmt w:val="bullet"/>
      <w:lvlText w:val="•"/>
      <w:lvlJc w:val="left"/>
      <w:pPr>
        <w:tabs>
          <w:tab w:val="num" w:pos="720"/>
        </w:tabs>
        <w:ind w:left="720" w:hanging="360"/>
      </w:pPr>
      <w:rPr>
        <w:rFonts w:ascii="Arial" w:hAnsi="Arial" w:hint="default"/>
      </w:rPr>
    </w:lvl>
    <w:lvl w:ilvl="1" w:tplc="7C5435C8" w:tentative="1">
      <w:start w:val="1"/>
      <w:numFmt w:val="bullet"/>
      <w:lvlText w:val="•"/>
      <w:lvlJc w:val="left"/>
      <w:pPr>
        <w:tabs>
          <w:tab w:val="num" w:pos="1440"/>
        </w:tabs>
        <w:ind w:left="1440" w:hanging="360"/>
      </w:pPr>
      <w:rPr>
        <w:rFonts w:ascii="Arial" w:hAnsi="Arial" w:hint="default"/>
      </w:rPr>
    </w:lvl>
    <w:lvl w:ilvl="2" w:tplc="88C2EE6C" w:tentative="1">
      <w:start w:val="1"/>
      <w:numFmt w:val="bullet"/>
      <w:lvlText w:val="•"/>
      <w:lvlJc w:val="left"/>
      <w:pPr>
        <w:tabs>
          <w:tab w:val="num" w:pos="2160"/>
        </w:tabs>
        <w:ind w:left="2160" w:hanging="360"/>
      </w:pPr>
      <w:rPr>
        <w:rFonts w:ascii="Arial" w:hAnsi="Arial" w:hint="default"/>
      </w:rPr>
    </w:lvl>
    <w:lvl w:ilvl="3" w:tplc="6DFAAC58" w:tentative="1">
      <w:start w:val="1"/>
      <w:numFmt w:val="bullet"/>
      <w:lvlText w:val="•"/>
      <w:lvlJc w:val="left"/>
      <w:pPr>
        <w:tabs>
          <w:tab w:val="num" w:pos="2880"/>
        </w:tabs>
        <w:ind w:left="2880" w:hanging="360"/>
      </w:pPr>
      <w:rPr>
        <w:rFonts w:ascii="Arial" w:hAnsi="Arial" w:hint="default"/>
      </w:rPr>
    </w:lvl>
    <w:lvl w:ilvl="4" w:tplc="2EF6F64E" w:tentative="1">
      <w:start w:val="1"/>
      <w:numFmt w:val="bullet"/>
      <w:lvlText w:val="•"/>
      <w:lvlJc w:val="left"/>
      <w:pPr>
        <w:tabs>
          <w:tab w:val="num" w:pos="3600"/>
        </w:tabs>
        <w:ind w:left="3600" w:hanging="360"/>
      </w:pPr>
      <w:rPr>
        <w:rFonts w:ascii="Arial" w:hAnsi="Arial" w:hint="default"/>
      </w:rPr>
    </w:lvl>
    <w:lvl w:ilvl="5" w:tplc="B63A43C4" w:tentative="1">
      <w:start w:val="1"/>
      <w:numFmt w:val="bullet"/>
      <w:lvlText w:val="•"/>
      <w:lvlJc w:val="left"/>
      <w:pPr>
        <w:tabs>
          <w:tab w:val="num" w:pos="4320"/>
        </w:tabs>
        <w:ind w:left="4320" w:hanging="360"/>
      </w:pPr>
      <w:rPr>
        <w:rFonts w:ascii="Arial" w:hAnsi="Arial" w:hint="default"/>
      </w:rPr>
    </w:lvl>
    <w:lvl w:ilvl="6" w:tplc="35CC1F16" w:tentative="1">
      <w:start w:val="1"/>
      <w:numFmt w:val="bullet"/>
      <w:lvlText w:val="•"/>
      <w:lvlJc w:val="left"/>
      <w:pPr>
        <w:tabs>
          <w:tab w:val="num" w:pos="5040"/>
        </w:tabs>
        <w:ind w:left="5040" w:hanging="360"/>
      </w:pPr>
      <w:rPr>
        <w:rFonts w:ascii="Arial" w:hAnsi="Arial" w:hint="default"/>
      </w:rPr>
    </w:lvl>
    <w:lvl w:ilvl="7" w:tplc="DCB46BA4" w:tentative="1">
      <w:start w:val="1"/>
      <w:numFmt w:val="bullet"/>
      <w:lvlText w:val="•"/>
      <w:lvlJc w:val="left"/>
      <w:pPr>
        <w:tabs>
          <w:tab w:val="num" w:pos="5760"/>
        </w:tabs>
        <w:ind w:left="5760" w:hanging="360"/>
      </w:pPr>
      <w:rPr>
        <w:rFonts w:ascii="Arial" w:hAnsi="Arial" w:hint="default"/>
      </w:rPr>
    </w:lvl>
    <w:lvl w:ilvl="8" w:tplc="06CE9066" w:tentative="1">
      <w:start w:val="1"/>
      <w:numFmt w:val="bullet"/>
      <w:lvlText w:val="•"/>
      <w:lvlJc w:val="left"/>
      <w:pPr>
        <w:tabs>
          <w:tab w:val="num" w:pos="6480"/>
        </w:tabs>
        <w:ind w:left="6480" w:hanging="360"/>
      </w:pPr>
      <w:rPr>
        <w:rFonts w:ascii="Arial" w:hAnsi="Arial" w:hint="default"/>
      </w:rPr>
    </w:lvl>
  </w:abstractNum>
  <w:abstractNum w:abstractNumId="3">
    <w:nsid w:val="164045A7"/>
    <w:multiLevelType w:val="hybridMultilevel"/>
    <w:tmpl w:val="DAF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24615"/>
    <w:multiLevelType w:val="hybridMultilevel"/>
    <w:tmpl w:val="C9C0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01386"/>
    <w:multiLevelType w:val="hybridMultilevel"/>
    <w:tmpl w:val="EF9CF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A14BE"/>
    <w:multiLevelType w:val="hybridMultilevel"/>
    <w:tmpl w:val="F4A0200C"/>
    <w:lvl w:ilvl="0" w:tplc="263E8BE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F4041F"/>
    <w:multiLevelType w:val="hybridMultilevel"/>
    <w:tmpl w:val="7CB6F9CC"/>
    <w:lvl w:ilvl="0" w:tplc="BBB244A6">
      <w:start w:val="1"/>
      <w:numFmt w:val="bullet"/>
      <w:lvlText w:val="•"/>
      <w:lvlJc w:val="left"/>
      <w:pPr>
        <w:tabs>
          <w:tab w:val="num" w:pos="720"/>
        </w:tabs>
        <w:ind w:left="720" w:hanging="360"/>
      </w:pPr>
      <w:rPr>
        <w:rFonts w:ascii="Arial" w:hAnsi="Arial" w:hint="default"/>
      </w:rPr>
    </w:lvl>
    <w:lvl w:ilvl="1" w:tplc="1A2211A2" w:tentative="1">
      <w:start w:val="1"/>
      <w:numFmt w:val="bullet"/>
      <w:lvlText w:val="•"/>
      <w:lvlJc w:val="left"/>
      <w:pPr>
        <w:tabs>
          <w:tab w:val="num" w:pos="1440"/>
        </w:tabs>
        <w:ind w:left="1440" w:hanging="360"/>
      </w:pPr>
      <w:rPr>
        <w:rFonts w:ascii="Arial" w:hAnsi="Arial" w:hint="default"/>
      </w:rPr>
    </w:lvl>
    <w:lvl w:ilvl="2" w:tplc="DA3CD5D8" w:tentative="1">
      <w:start w:val="1"/>
      <w:numFmt w:val="bullet"/>
      <w:lvlText w:val="•"/>
      <w:lvlJc w:val="left"/>
      <w:pPr>
        <w:tabs>
          <w:tab w:val="num" w:pos="2160"/>
        </w:tabs>
        <w:ind w:left="2160" w:hanging="360"/>
      </w:pPr>
      <w:rPr>
        <w:rFonts w:ascii="Arial" w:hAnsi="Arial" w:hint="default"/>
      </w:rPr>
    </w:lvl>
    <w:lvl w:ilvl="3" w:tplc="811220CA" w:tentative="1">
      <w:start w:val="1"/>
      <w:numFmt w:val="bullet"/>
      <w:lvlText w:val="•"/>
      <w:lvlJc w:val="left"/>
      <w:pPr>
        <w:tabs>
          <w:tab w:val="num" w:pos="2880"/>
        </w:tabs>
        <w:ind w:left="2880" w:hanging="360"/>
      </w:pPr>
      <w:rPr>
        <w:rFonts w:ascii="Arial" w:hAnsi="Arial" w:hint="default"/>
      </w:rPr>
    </w:lvl>
    <w:lvl w:ilvl="4" w:tplc="2A16F1E2" w:tentative="1">
      <w:start w:val="1"/>
      <w:numFmt w:val="bullet"/>
      <w:lvlText w:val="•"/>
      <w:lvlJc w:val="left"/>
      <w:pPr>
        <w:tabs>
          <w:tab w:val="num" w:pos="3600"/>
        </w:tabs>
        <w:ind w:left="3600" w:hanging="360"/>
      </w:pPr>
      <w:rPr>
        <w:rFonts w:ascii="Arial" w:hAnsi="Arial" w:hint="default"/>
      </w:rPr>
    </w:lvl>
    <w:lvl w:ilvl="5" w:tplc="2D045B1E" w:tentative="1">
      <w:start w:val="1"/>
      <w:numFmt w:val="bullet"/>
      <w:lvlText w:val="•"/>
      <w:lvlJc w:val="left"/>
      <w:pPr>
        <w:tabs>
          <w:tab w:val="num" w:pos="4320"/>
        </w:tabs>
        <w:ind w:left="4320" w:hanging="360"/>
      </w:pPr>
      <w:rPr>
        <w:rFonts w:ascii="Arial" w:hAnsi="Arial" w:hint="default"/>
      </w:rPr>
    </w:lvl>
    <w:lvl w:ilvl="6" w:tplc="0BFAC6EC" w:tentative="1">
      <w:start w:val="1"/>
      <w:numFmt w:val="bullet"/>
      <w:lvlText w:val="•"/>
      <w:lvlJc w:val="left"/>
      <w:pPr>
        <w:tabs>
          <w:tab w:val="num" w:pos="5040"/>
        </w:tabs>
        <w:ind w:left="5040" w:hanging="360"/>
      </w:pPr>
      <w:rPr>
        <w:rFonts w:ascii="Arial" w:hAnsi="Arial" w:hint="default"/>
      </w:rPr>
    </w:lvl>
    <w:lvl w:ilvl="7" w:tplc="D146165E" w:tentative="1">
      <w:start w:val="1"/>
      <w:numFmt w:val="bullet"/>
      <w:lvlText w:val="•"/>
      <w:lvlJc w:val="left"/>
      <w:pPr>
        <w:tabs>
          <w:tab w:val="num" w:pos="5760"/>
        </w:tabs>
        <w:ind w:left="5760" w:hanging="360"/>
      </w:pPr>
      <w:rPr>
        <w:rFonts w:ascii="Arial" w:hAnsi="Arial" w:hint="default"/>
      </w:rPr>
    </w:lvl>
    <w:lvl w:ilvl="8" w:tplc="6A362C46" w:tentative="1">
      <w:start w:val="1"/>
      <w:numFmt w:val="bullet"/>
      <w:lvlText w:val="•"/>
      <w:lvlJc w:val="left"/>
      <w:pPr>
        <w:tabs>
          <w:tab w:val="num" w:pos="6480"/>
        </w:tabs>
        <w:ind w:left="6480" w:hanging="360"/>
      </w:pPr>
      <w:rPr>
        <w:rFonts w:ascii="Arial" w:hAnsi="Arial" w:hint="default"/>
      </w:rPr>
    </w:lvl>
  </w:abstractNum>
  <w:abstractNum w:abstractNumId="8">
    <w:nsid w:val="333C30A9"/>
    <w:multiLevelType w:val="hybridMultilevel"/>
    <w:tmpl w:val="2252F85C"/>
    <w:lvl w:ilvl="0" w:tplc="9A5647D4">
      <w:start w:val="1"/>
      <w:numFmt w:val="bullet"/>
      <w:lvlText w:val="•"/>
      <w:lvlJc w:val="left"/>
      <w:pPr>
        <w:tabs>
          <w:tab w:val="num" w:pos="720"/>
        </w:tabs>
        <w:ind w:left="720" w:hanging="360"/>
      </w:pPr>
      <w:rPr>
        <w:rFonts w:ascii="Arial" w:hAnsi="Arial" w:hint="default"/>
      </w:rPr>
    </w:lvl>
    <w:lvl w:ilvl="1" w:tplc="DE10AEB8" w:tentative="1">
      <w:start w:val="1"/>
      <w:numFmt w:val="bullet"/>
      <w:lvlText w:val="•"/>
      <w:lvlJc w:val="left"/>
      <w:pPr>
        <w:tabs>
          <w:tab w:val="num" w:pos="1440"/>
        </w:tabs>
        <w:ind w:left="1440" w:hanging="360"/>
      </w:pPr>
      <w:rPr>
        <w:rFonts w:ascii="Arial" w:hAnsi="Arial" w:hint="default"/>
      </w:rPr>
    </w:lvl>
    <w:lvl w:ilvl="2" w:tplc="7ACE980A" w:tentative="1">
      <w:start w:val="1"/>
      <w:numFmt w:val="bullet"/>
      <w:lvlText w:val="•"/>
      <w:lvlJc w:val="left"/>
      <w:pPr>
        <w:tabs>
          <w:tab w:val="num" w:pos="2160"/>
        </w:tabs>
        <w:ind w:left="2160" w:hanging="360"/>
      </w:pPr>
      <w:rPr>
        <w:rFonts w:ascii="Arial" w:hAnsi="Arial" w:hint="default"/>
      </w:rPr>
    </w:lvl>
    <w:lvl w:ilvl="3" w:tplc="2D4C0052" w:tentative="1">
      <w:start w:val="1"/>
      <w:numFmt w:val="bullet"/>
      <w:lvlText w:val="•"/>
      <w:lvlJc w:val="left"/>
      <w:pPr>
        <w:tabs>
          <w:tab w:val="num" w:pos="2880"/>
        </w:tabs>
        <w:ind w:left="2880" w:hanging="360"/>
      </w:pPr>
      <w:rPr>
        <w:rFonts w:ascii="Arial" w:hAnsi="Arial" w:hint="default"/>
      </w:rPr>
    </w:lvl>
    <w:lvl w:ilvl="4" w:tplc="AE9659F0" w:tentative="1">
      <w:start w:val="1"/>
      <w:numFmt w:val="bullet"/>
      <w:lvlText w:val="•"/>
      <w:lvlJc w:val="left"/>
      <w:pPr>
        <w:tabs>
          <w:tab w:val="num" w:pos="3600"/>
        </w:tabs>
        <w:ind w:left="3600" w:hanging="360"/>
      </w:pPr>
      <w:rPr>
        <w:rFonts w:ascii="Arial" w:hAnsi="Arial" w:hint="default"/>
      </w:rPr>
    </w:lvl>
    <w:lvl w:ilvl="5" w:tplc="A830EA04" w:tentative="1">
      <w:start w:val="1"/>
      <w:numFmt w:val="bullet"/>
      <w:lvlText w:val="•"/>
      <w:lvlJc w:val="left"/>
      <w:pPr>
        <w:tabs>
          <w:tab w:val="num" w:pos="4320"/>
        </w:tabs>
        <w:ind w:left="4320" w:hanging="360"/>
      </w:pPr>
      <w:rPr>
        <w:rFonts w:ascii="Arial" w:hAnsi="Arial" w:hint="default"/>
      </w:rPr>
    </w:lvl>
    <w:lvl w:ilvl="6" w:tplc="48CC204C" w:tentative="1">
      <w:start w:val="1"/>
      <w:numFmt w:val="bullet"/>
      <w:lvlText w:val="•"/>
      <w:lvlJc w:val="left"/>
      <w:pPr>
        <w:tabs>
          <w:tab w:val="num" w:pos="5040"/>
        </w:tabs>
        <w:ind w:left="5040" w:hanging="360"/>
      </w:pPr>
      <w:rPr>
        <w:rFonts w:ascii="Arial" w:hAnsi="Arial" w:hint="default"/>
      </w:rPr>
    </w:lvl>
    <w:lvl w:ilvl="7" w:tplc="7FE4E658" w:tentative="1">
      <w:start w:val="1"/>
      <w:numFmt w:val="bullet"/>
      <w:lvlText w:val="•"/>
      <w:lvlJc w:val="left"/>
      <w:pPr>
        <w:tabs>
          <w:tab w:val="num" w:pos="5760"/>
        </w:tabs>
        <w:ind w:left="5760" w:hanging="360"/>
      </w:pPr>
      <w:rPr>
        <w:rFonts w:ascii="Arial" w:hAnsi="Arial" w:hint="default"/>
      </w:rPr>
    </w:lvl>
    <w:lvl w:ilvl="8" w:tplc="4CE8D006" w:tentative="1">
      <w:start w:val="1"/>
      <w:numFmt w:val="bullet"/>
      <w:lvlText w:val="•"/>
      <w:lvlJc w:val="left"/>
      <w:pPr>
        <w:tabs>
          <w:tab w:val="num" w:pos="6480"/>
        </w:tabs>
        <w:ind w:left="6480" w:hanging="360"/>
      </w:pPr>
      <w:rPr>
        <w:rFonts w:ascii="Arial" w:hAnsi="Arial" w:hint="default"/>
      </w:rPr>
    </w:lvl>
  </w:abstractNum>
  <w:abstractNum w:abstractNumId="9">
    <w:nsid w:val="34FF5275"/>
    <w:multiLevelType w:val="hybridMultilevel"/>
    <w:tmpl w:val="498C065C"/>
    <w:lvl w:ilvl="0" w:tplc="37D67F4C">
      <w:start w:val="1"/>
      <w:numFmt w:val="bullet"/>
      <w:lvlText w:val="•"/>
      <w:lvlJc w:val="left"/>
      <w:pPr>
        <w:tabs>
          <w:tab w:val="num" w:pos="720"/>
        </w:tabs>
        <w:ind w:left="720" w:hanging="360"/>
      </w:pPr>
      <w:rPr>
        <w:rFonts w:ascii="Arial" w:hAnsi="Arial" w:hint="default"/>
      </w:rPr>
    </w:lvl>
    <w:lvl w:ilvl="1" w:tplc="F192FB58" w:tentative="1">
      <w:start w:val="1"/>
      <w:numFmt w:val="bullet"/>
      <w:lvlText w:val="•"/>
      <w:lvlJc w:val="left"/>
      <w:pPr>
        <w:tabs>
          <w:tab w:val="num" w:pos="1440"/>
        </w:tabs>
        <w:ind w:left="1440" w:hanging="360"/>
      </w:pPr>
      <w:rPr>
        <w:rFonts w:ascii="Arial" w:hAnsi="Arial" w:hint="default"/>
      </w:rPr>
    </w:lvl>
    <w:lvl w:ilvl="2" w:tplc="16DC4976" w:tentative="1">
      <w:start w:val="1"/>
      <w:numFmt w:val="bullet"/>
      <w:lvlText w:val="•"/>
      <w:lvlJc w:val="left"/>
      <w:pPr>
        <w:tabs>
          <w:tab w:val="num" w:pos="2160"/>
        </w:tabs>
        <w:ind w:left="2160" w:hanging="360"/>
      </w:pPr>
      <w:rPr>
        <w:rFonts w:ascii="Arial" w:hAnsi="Arial" w:hint="default"/>
      </w:rPr>
    </w:lvl>
    <w:lvl w:ilvl="3" w:tplc="A2CAA4D2" w:tentative="1">
      <w:start w:val="1"/>
      <w:numFmt w:val="bullet"/>
      <w:lvlText w:val="•"/>
      <w:lvlJc w:val="left"/>
      <w:pPr>
        <w:tabs>
          <w:tab w:val="num" w:pos="2880"/>
        </w:tabs>
        <w:ind w:left="2880" w:hanging="360"/>
      </w:pPr>
      <w:rPr>
        <w:rFonts w:ascii="Arial" w:hAnsi="Arial" w:hint="default"/>
      </w:rPr>
    </w:lvl>
    <w:lvl w:ilvl="4" w:tplc="B8762E12" w:tentative="1">
      <w:start w:val="1"/>
      <w:numFmt w:val="bullet"/>
      <w:lvlText w:val="•"/>
      <w:lvlJc w:val="left"/>
      <w:pPr>
        <w:tabs>
          <w:tab w:val="num" w:pos="3600"/>
        </w:tabs>
        <w:ind w:left="3600" w:hanging="360"/>
      </w:pPr>
      <w:rPr>
        <w:rFonts w:ascii="Arial" w:hAnsi="Arial" w:hint="default"/>
      </w:rPr>
    </w:lvl>
    <w:lvl w:ilvl="5" w:tplc="D65C00AA" w:tentative="1">
      <w:start w:val="1"/>
      <w:numFmt w:val="bullet"/>
      <w:lvlText w:val="•"/>
      <w:lvlJc w:val="left"/>
      <w:pPr>
        <w:tabs>
          <w:tab w:val="num" w:pos="4320"/>
        </w:tabs>
        <w:ind w:left="4320" w:hanging="360"/>
      </w:pPr>
      <w:rPr>
        <w:rFonts w:ascii="Arial" w:hAnsi="Arial" w:hint="default"/>
      </w:rPr>
    </w:lvl>
    <w:lvl w:ilvl="6" w:tplc="E3EEDCE2" w:tentative="1">
      <w:start w:val="1"/>
      <w:numFmt w:val="bullet"/>
      <w:lvlText w:val="•"/>
      <w:lvlJc w:val="left"/>
      <w:pPr>
        <w:tabs>
          <w:tab w:val="num" w:pos="5040"/>
        </w:tabs>
        <w:ind w:left="5040" w:hanging="360"/>
      </w:pPr>
      <w:rPr>
        <w:rFonts w:ascii="Arial" w:hAnsi="Arial" w:hint="default"/>
      </w:rPr>
    </w:lvl>
    <w:lvl w:ilvl="7" w:tplc="8E804602" w:tentative="1">
      <w:start w:val="1"/>
      <w:numFmt w:val="bullet"/>
      <w:lvlText w:val="•"/>
      <w:lvlJc w:val="left"/>
      <w:pPr>
        <w:tabs>
          <w:tab w:val="num" w:pos="5760"/>
        </w:tabs>
        <w:ind w:left="5760" w:hanging="360"/>
      </w:pPr>
      <w:rPr>
        <w:rFonts w:ascii="Arial" w:hAnsi="Arial" w:hint="default"/>
      </w:rPr>
    </w:lvl>
    <w:lvl w:ilvl="8" w:tplc="0E9AA408" w:tentative="1">
      <w:start w:val="1"/>
      <w:numFmt w:val="bullet"/>
      <w:lvlText w:val="•"/>
      <w:lvlJc w:val="left"/>
      <w:pPr>
        <w:tabs>
          <w:tab w:val="num" w:pos="6480"/>
        </w:tabs>
        <w:ind w:left="6480" w:hanging="360"/>
      </w:pPr>
      <w:rPr>
        <w:rFonts w:ascii="Arial" w:hAnsi="Arial" w:hint="default"/>
      </w:rPr>
    </w:lvl>
  </w:abstractNum>
  <w:abstractNum w:abstractNumId="10">
    <w:nsid w:val="44C32AEF"/>
    <w:multiLevelType w:val="hybridMultilevel"/>
    <w:tmpl w:val="8C5077FC"/>
    <w:lvl w:ilvl="0" w:tplc="7550FF42">
      <w:start w:val="1"/>
      <w:numFmt w:val="bullet"/>
      <w:lvlText w:val="•"/>
      <w:lvlJc w:val="left"/>
      <w:pPr>
        <w:tabs>
          <w:tab w:val="num" w:pos="720"/>
        </w:tabs>
        <w:ind w:left="720" w:hanging="360"/>
      </w:pPr>
      <w:rPr>
        <w:rFonts w:ascii="Arial" w:hAnsi="Arial" w:hint="default"/>
      </w:rPr>
    </w:lvl>
    <w:lvl w:ilvl="1" w:tplc="5560D3B8" w:tentative="1">
      <w:start w:val="1"/>
      <w:numFmt w:val="bullet"/>
      <w:lvlText w:val="•"/>
      <w:lvlJc w:val="left"/>
      <w:pPr>
        <w:tabs>
          <w:tab w:val="num" w:pos="1440"/>
        </w:tabs>
        <w:ind w:left="1440" w:hanging="360"/>
      </w:pPr>
      <w:rPr>
        <w:rFonts w:ascii="Arial" w:hAnsi="Arial" w:hint="default"/>
      </w:rPr>
    </w:lvl>
    <w:lvl w:ilvl="2" w:tplc="B63CC6C4" w:tentative="1">
      <w:start w:val="1"/>
      <w:numFmt w:val="bullet"/>
      <w:lvlText w:val="•"/>
      <w:lvlJc w:val="left"/>
      <w:pPr>
        <w:tabs>
          <w:tab w:val="num" w:pos="2160"/>
        </w:tabs>
        <w:ind w:left="2160" w:hanging="360"/>
      </w:pPr>
      <w:rPr>
        <w:rFonts w:ascii="Arial" w:hAnsi="Arial" w:hint="default"/>
      </w:rPr>
    </w:lvl>
    <w:lvl w:ilvl="3" w:tplc="C2E66298" w:tentative="1">
      <w:start w:val="1"/>
      <w:numFmt w:val="bullet"/>
      <w:lvlText w:val="•"/>
      <w:lvlJc w:val="left"/>
      <w:pPr>
        <w:tabs>
          <w:tab w:val="num" w:pos="2880"/>
        </w:tabs>
        <w:ind w:left="2880" w:hanging="360"/>
      </w:pPr>
      <w:rPr>
        <w:rFonts w:ascii="Arial" w:hAnsi="Arial" w:hint="default"/>
      </w:rPr>
    </w:lvl>
    <w:lvl w:ilvl="4" w:tplc="E8A47B24" w:tentative="1">
      <w:start w:val="1"/>
      <w:numFmt w:val="bullet"/>
      <w:lvlText w:val="•"/>
      <w:lvlJc w:val="left"/>
      <w:pPr>
        <w:tabs>
          <w:tab w:val="num" w:pos="3600"/>
        </w:tabs>
        <w:ind w:left="3600" w:hanging="360"/>
      </w:pPr>
      <w:rPr>
        <w:rFonts w:ascii="Arial" w:hAnsi="Arial" w:hint="default"/>
      </w:rPr>
    </w:lvl>
    <w:lvl w:ilvl="5" w:tplc="BBBA58E8" w:tentative="1">
      <w:start w:val="1"/>
      <w:numFmt w:val="bullet"/>
      <w:lvlText w:val="•"/>
      <w:lvlJc w:val="left"/>
      <w:pPr>
        <w:tabs>
          <w:tab w:val="num" w:pos="4320"/>
        </w:tabs>
        <w:ind w:left="4320" w:hanging="360"/>
      </w:pPr>
      <w:rPr>
        <w:rFonts w:ascii="Arial" w:hAnsi="Arial" w:hint="default"/>
      </w:rPr>
    </w:lvl>
    <w:lvl w:ilvl="6" w:tplc="33BE7642" w:tentative="1">
      <w:start w:val="1"/>
      <w:numFmt w:val="bullet"/>
      <w:lvlText w:val="•"/>
      <w:lvlJc w:val="left"/>
      <w:pPr>
        <w:tabs>
          <w:tab w:val="num" w:pos="5040"/>
        </w:tabs>
        <w:ind w:left="5040" w:hanging="360"/>
      </w:pPr>
      <w:rPr>
        <w:rFonts w:ascii="Arial" w:hAnsi="Arial" w:hint="default"/>
      </w:rPr>
    </w:lvl>
    <w:lvl w:ilvl="7" w:tplc="4448CD6C" w:tentative="1">
      <w:start w:val="1"/>
      <w:numFmt w:val="bullet"/>
      <w:lvlText w:val="•"/>
      <w:lvlJc w:val="left"/>
      <w:pPr>
        <w:tabs>
          <w:tab w:val="num" w:pos="5760"/>
        </w:tabs>
        <w:ind w:left="5760" w:hanging="360"/>
      </w:pPr>
      <w:rPr>
        <w:rFonts w:ascii="Arial" w:hAnsi="Arial" w:hint="default"/>
      </w:rPr>
    </w:lvl>
    <w:lvl w:ilvl="8" w:tplc="2654BC2C" w:tentative="1">
      <w:start w:val="1"/>
      <w:numFmt w:val="bullet"/>
      <w:lvlText w:val="•"/>
      <w:lvlJc w:val="left"/>
      <w:pPr>
        <w:tabs>
          <w:tab w:val="num" w:pos="6480"/>
        </w:tabs>
        <w:ind w:left="6480" w:hanging="360"/>
      </w:pPr>
      <w:rPr>
        <w:rFonts w:ascii="Arial" w:hAnsi="Arial" w:hint="default"/>
      </w:rPr>
    </w:lvl>
  </w:abstractNum>
  <w:abstractNum w:abstractNumId="11">
    <w:nsid w:val="45976BC8"/>
    <w:multiLevelType w:val="hybridMultilevel"/>
    <w:tmpl w:val="3536B8F8"/>
    <w:lvl w:ilvl="0" w:tplc="82BE4942">
      <w:start w:val="1"/>
      <w:numFmt w:val="bullet"/>
      <w:lvlText w:val="•"/>
      <w:lvlJc w:val="left"/>
      <w:pPr>
        <w:tabs>
          <w:tab w:val="num" w:pos="720"/>
        </w:tabs>
        <w:ind w:left="720" w:hanging="360"/>
      </w:pPr>
      <w:rPr>
        <w:rFonts w:ascii="Arial" w:hAnsi="Arial" w:hint="default"/>
      </w:rPr>
    </w:lvl>
    <w:lvl w:ilvl="1" w:tplc="F59AC17E" w:tentative="1">
      <w:start w:val="1"/>
      <w:numFmt w:val="bullet"/>
      <w:lvlText w:val="•"/>
      <w:lvlJc w:val="left"/>
      <w:pPr>
        <w:tabs>
          <w:tab w:val="num" w:pos="1440"/>
        </w:tabs>
        <w:ind w:left="1440" w:hanging="360"/>
      </w:pPr>
      <w:rPr>
        <w:rFonts w:ascii="Arial" w:hAnsi="Arial" w:hint="default"/>
      </w:rPr>
    </w:lvl>
    <w:lvl w:ilvl="2" w:tplc="A23441B0" w:tentative="1">
      <w:start w:val="1"/>
      <w:numFmt w:val="bullet"/>
      <w:lvlText w:val="•"/>
      <w:lvlJc w:val="left"/>
      <w:pPr>
        <w:tabs>
          <w:tab w:val="num" w:pos="2160"/>
        </w:tabs>
        <w:ind w:left="2160" w:hanging="360"/>
      </w:pPr>
      <w:rPr>
        <w:rFonts w:ascii="Arial" w:hAnsi="Arial" w:hint="default"/>
      </w:rPr>
    </w:lvl>
    <w:lvl w:ilvl="3" w:tplc="90F236B6" w:tentative="1">
      <w:start w:val="1"/>
      <w:numFmt w:val="bullet"/>
      <w:lvlText w:val="•"/>
      <w:lvlJc w:val="left"/>
      <w:pPr>
        <w:tabs>
          <w:tab w:val="num" w:pos="2880"/>
        </w:tabs>
        <w:ind w:left="2880" w:hanging="360"/>
      </w:pPr>
      <w:rPr>
        <w:rFonts w:ascii="Arial" w:hAnsi="Arial" w:hint="default"/>
      </w:rPr>
    </w:lvl>
    <w:lvl w:ilvl="4" w:tplc="6366C824" w:tentative="1">
      <w:start w:val="1"/>
      <w:numFmt w:val="bullet"/>
      <w:lvlText w:val="•"/>
      <w:lvlJc w:val="left"/>
      <w:pPr>
        <w:tabs>
          <w:tab w:val="num" w:pos="3600"/>
        </w:tabs>
        <w:ind w:left="3600" w:hanging="360"/>
      </w:pPr>
      <w:rPr>
        <w:rFonts w:ascii="Arial" w:hAnsi="Arial" w:hint="default"/>
      </w:rPr>
    </w:lvl>
    <w:lvl w:ilvl="5" w:tplc="AC4EC47C" w:tentative="1">
      <w:start w:val="1"/>
      <w:numFmt w:val="bullet"/>
      <w:lvlText w:val="•"/>
      <w:lvlJc w:val="left"/>
      <w:pPr>
        <w:tabs>
          <w:tab w:val="num" w:pos="4320"/>
        </w:tabs>
        <w:ind w:left="4320" w:hanging="360"/>
      </w:pPr>
      <w:rPr>
        <w:rFonts w:ascii="Arial" w:hAnsi="Arial" w:hint="default"/>
      </w:rPr>
    </w:lvl>
    <w:lvl w:ilvl="6" w:tplc="5876158C" w:tentative="1">
      <w:start w:val="1"/>
      <w:numFmt w:val="bullet"/>
      <w:lvlText w:val="•"/>
      <w:lvlJc w:val="left"/>
      <w:pPr>
        <w:tabs>
          <w:tab w:val="num" w:pos="5040"/>
        </w:tabs>
        <w:ind w:left="5040" w:hanging="360"/>
      </w:pPr>
      <w:rPr>
        <w:rFonts w:ascii="Arial" w:hAnsi="Arial" w:hint="default"/>
      </w:rPr>
    </w:lvl>
    <w:lvl w:ilvl="7" w:tplc="E6062734" w:tentative="1">
      <w:start w:val="1"/>
      <w:numFmt w:val="bullet"/>
      <w:lvlText w:val="•"/>
      <w:lvlJc w:val="left"/>
      <w:pPr>
        <w:tabs>
          <w:tab w:val="num" w:pos="5760"/>
        </w:tabs>
        <w:ind w:left="5760" w:hanging="360"/>
      </w:pPr>
      <w:rPr>
        <w:rFonts w:ascii="Arial" w:hAnsi="Arial" w:hint="default"/>
      </w:rPr>
    </w:lvl>
    <w:lvl w:ilvl="8" w:tplc="61706B62" w:tentative="1">
      <w:start w:val="1"/>
      <w:numFmt w:val="bullet"/>
      <w:lvlText w:val="•"/>
      <w:lvlJc w:val="left"/>
      <w:pPr>
        <w:tabs>
          <w:tab w:val="num" w:pos="6480"/>
        </w:tabs>
        <w:ind w:left="6480" w:hanging="360"/>
      </w:pPr>
      <w:rPr>
        <w:rFonts w:ascii="Arial" w:hAnsi="Arial" w:hint="default"/>
      </w:rPr>
    </w:lvl>
  </w:abstractNum>
  <w:abstractNum w:abstractNumId="12">
    <w:nsid w:val="462007D2"/>
    <w:multiLevelType w:val="hybridMultilevel"/>
    <w:tmpl w:val="5134C99E"/>
    <w:lvl w:ilvl="0" w:tplc="5A920854">
      <w:start w:val="1"/>
      <w:numFmt w:val="bullet"/>
      <w:lvlText w:val="•"/>
      <w:lvlJc w:val="left"/>
      <w:pPr>
        <w:tabs>
          <w:tab w:val="num" w:pos="720"/>
        </w:tabs>
        <w:ind w:left="720" w:hanging="360"/>
      </w:pPr>
      <w:rPr>
        <w:rFonts w:ascii="Arial" w:hAnsi="Arial" w:hint="default"/>
      </w:rPr>
    </w:lvl>
    <w:lvl w:ilvl="1" w:tplc="F2A8B602" w:tentative="1">
      <w:start w:val="1"/>
      <w:numFmt w:val="bullet"/>
      <w:lvlText w:val="•"/>
      <w:lvlJc w:val="left"/>
      <w:pPr>
        <w:tabs>
          <w:tab w:val="num" w:pos="1440"/>
        </w:tabs>
        <w:ind w:left="1440" w:hanging="360"/>
      </w:pPr>
      <w:rPr>
        <w:rFonts w:ascii="Arial" w:hAnsi="Arial" w:hint="default"/>
      </w:rPr>
    </w:lvl>
    <w:lvl w:ilvl="2" w:tplc="DA58FC6A" w:tentative="1">
      <w:start w:val="1"/>
      <w:numFmt w:val="bullet"/>
      <w:lvlText w:val="•"/>
      <w:lvlJc w:val="left"/>
      <w:pPr>
        <w:tabs>
          <w:tab w:val="num" w:pos="2160"/>
        </w:tabs>
        <w:ind w:left="2160" w:hanging="360"/>
      </w:pPr>
      <w:rPr>
        <w:rFonts w:ascii="Arial" w:hAnsi="Arial" w:hint="default"/>
      </w:rPr>
    </w:lvl>
    <w:lvl w:ilvl="3" w:tplc="30D83662" w:tentative="1">
      <w:start w:val="1"/>
      <w:numFmt w:val="bullet"/>
      <w:lvlText w:val="•"/>
      <w:lvlJc w:val="left"/>
      <w:pPr>
        <w:tabs>
          <w:tab w:val="num" w:pos="2880"/>
        </w:tabs>
        <w:ind w:left="2880" w:hanging="360"/>
      </w:pPr>
      <w:rPr>
        <w:rFonts w:ascii="Arial" w:hAnsi="Arial" w:hint="default"/>
      </w:rPr>
    </w:lvl>
    <w:lvl w:ilvl="4" w:tplc="C6F2E6E6" w:tentative="1">
      <w:start w:val="1"/>
      <w:numFmt w:val="bullet"/>
      <w:lvlText w:val="•"/>
      <w:lvlJc w:val="left"/>
      <w:pPr>
        <w:tabs>
          <w:tab w:val="num" w:pos="3600"/>
        </w:tabs>
        <w:ind w:left="3600" w:hanging="360"/>
      </w:pPr>
      <w:rPr>
        <w:rFonts w:ascii="Arial" w:hAnsi="Arial" w:hint="default"/>
      </w:rPr>
    </w:lvl>
    <w:lvl w:ilvl="5" w:tplc="9AECC57E" w:tentative="1">
      <w:start w:val="1"/>
      <w:numFmt w:val="bullet"/>
      <w:lvlText w:val="•"/>
      <w:lvlJc w:val="left"/>
      <w:pPr>
        <w:tabs>
          <w:tab w:val="num" w:pos="4320"/>
        </w:tabs>
        <w:ind w:left="4320" w:hanging="360"/>
      </w:pPr>
      <w:rPr>
        <w:rFonts w:ascii="Arial" w:hAnsi="Arial" w:hint="default"/>
      </w:rPr>
    </w:lvl>
    <w:lvl w:ilvl="6" w:tplc="0A388A2C" w:tentative="1">
      <w:start w:val="1"/>
      <w:numFmt w:val="bullet"/>
      <w:lvlText w:val="•"/>
      <w:lvlJc w:val="left"/>
      <w:pPr>
        <w:tabs>
          <w:tab w:val="num" w:pos="5040"/>
        </w:tabs>
        <w:ind w:left="5040" w:hanging="360"/>
      </w:pPr>
      <w:rPr>
        <w:rFonts w:ascii="Arial" w:hAnsi="Arial" w:hint="default"/>
      </w:rPr>
    </w:lvl>
    <w:lvl w:ilvl="7" w:tplc="1D2C7766" w:tentative="1">
      <w:start w:val="1"/>
      <w:numFmt w:val="bullet"/>
      <w:lvlText w:val="•"/>
      <w:lvlJc w:val="left"/>
      <w:pPr>
        <w:tabs>
          <w:tab w:val="num" w:pos="5760"/>
        </w:tabs>
        <w:ind w:left="5760" w:hanging="360"/>
      </w:pPr>
      <w:rPr>
        <w:rFonts w:ascii="Arial" w:hAnsi="Arial" w:hint="default"/>
      </w:rPr>
    </w:lvl>
    <w:lvl w:ilvl="8" w:tplc="E3BAFCC0" w:tentative="1">
      <w:start w:val="1"/>
      <w:numFmt w:val="bullet"/>
      <w:lvlText w:val="•"/>
      <w:lvlJc w:val="left"/>
      <w:pPr>
        <w:tabs>
          <w:tab w:val="num" w:pos="6480"/>
        </w:tabs>
        <w:ind w:left="6480" w:hanging="360"/>
      </w:pPr>
      <w:rPr>
        <w:rFonts w:ascii="Arial" w:hAnsi="Arial" w:hint="default"/>
      </w:rPr>
    </w:lvl>
  </w:abstractNum>
  <w:abstractNum w:abstractNumId="13">
    <w:nsid w:val="54700EFC"/>
    <w:multiLevelType w:val="hybridMultilevel"/>
    <w:tmpl w:val="394C60D0"/>
    <w:lvl w:ilvl="0" w:tplc="776A7BB2">
      <w:start w:val="1"/>
      <w:numFmt w:val="bullet"/>
      <w:lvlText w:val="•"/>
      <w:lvlJc w:val="left"/>
      <w:pPr>
        <w:tabs>
          <w:tab w:val="num" w:pos="720"/>
        </w:tabs>
        <w:ind w:left="720" w:hanging="360"/>
      </w:pPr>
      <w:rPr>
        <w:rFonts w:ascii="Arial" w:hAnsi="Arial" w:hint="default"/>
      </w:rPr>
    </w:lvl>
    <w:lvl w:ilvl="1" w:tplc="CA664194" w:tentative="1">
      <w:start w:val="1"/>
      <w:numFmt w:val="bullet"/>
      <w:lvlText w:val="•"/>
      <w:lvlJc w:val="left"/>
      <w:pPr>
        <w:tabs>
          <w:tab w:val="num" w:pos="1440"/>
        </w:tabs>
        <w:ind w:left="1440" w:hanging="360"/>
      </w:pPr>
      <w:rPr>
        <w:rFonts w:ascii="Arial" w:hAnsi="Arial" w:hint="default"/>
      </w:rPr>
    </w:lvl>
    <w:lvl w:ilvl="2" w:tplc="1A161F28" w:tentative="1">
      <w:start w:val="1"/>
      <w:numFmt w:val="bullet"/>
      <w:lvlText w:val="•"/>
      <w:lvlJc w:val="left"/>
      <w:pPr>
        <w:tabs>
          <w:tab w:val="num" w:pos="2160"/>
        </w:tabs>
        <w:ind w:left="2160" w:hanging="360"/>
      </w:pPr>
      <w:rPr>
        <w:rFonts w:ascii="Arial" w:hAnsi="Arial" w:hint="default"/>
      </w:rPr>
    </w:lvl>
    <w:lvl w:ilvl="3" w:tplc="9E76C21E" w:tentative="1">
      <w:start w:val="1"/>
      <w:numFmt w:val="bullet"/>
      <w:lvlText w:val="•"/>
      <w:lvlJc w:val="left"/>
      <w:pPr>
        <w:tabs>
          <w:tab w:val="num" w:pos="2880"/>
        </w:tabs>
        <w:ind w:left="2880" w:hanging="360"/>
      </w:pPr>
      <w:rPr>
        <w:rFonts w:ascii="Arial" w:hAnsi="Arial" w:hint="default"/>
      </w:rPr>
    </w:lvl>
    <w:lvl w:ilvl="4" w:tplc="7108D3D0" w:tentative="1">
      <w:start w:val="1"/>
      <w:numFmt w:val="bullet"/>
      <w:lvlText w:val="•"/>
      <w:lvlJc w:val="left"/>
      <w:pPr>
        <w:tabs>
          <w:tab w:val="num" w:pos="3600"/>
        </w:tabs>
        <w:ind w:left="3600" w:hanging="360"/>
      </w:pPr>
      <w:rPr>
        <w:rFonts w:ascii="Arial" w:hAnsi="Arial" w:hint="default"/>
      </w:rPr>
    </w:lvl>
    <w:lvl w:ilvl="5" w:tplc="69B859A2" w:tentative="1">
      <w:start w:val="1"/>
      <w:numFmt w:val="bullet"/>
      <w:lvlText w:val="•"/>
      <w:lvlJc w:val="left"/>
      <w:pPr>
        <w:tabs>
          <w:tab w:val="num" w:pos="4320"/>
        </w:tabs>
        <w:ind w:left="4320" w:hanging="360"/>
      </w:pPr>
      <w:rPr>
        <w:rFonts w:ascii="Arial" w:hAnsi="Arial" w:hint="default"/>
      </w:rPr>
    </w:lvl>
    <w:lvl w:ilvl="6" w:tplc="0D7249F2" w:tentative="1">
      <w:start w:val="1"/>
      <w:numFmt w:val="bullet"/>
      <w:lvlText w:val="•"/>
      <w:lvlJc w:val="left"/>
      <w:pPr>
        <w:tabs>
          <w:tab w:val="num" w:pos="5040"/>
        </w:tabs>
        <w:ind w:left="5040" w:hanging="360"/>
      </w:pPr>
      <w:rPr>
        <w:rFonts w:ascii="Arial" w:hAnsi="Arial" w:hint="default"/>
      </w:rPr>
    </w:lvl>
    <w:lvl w:ilvl="7" w:tplc="498E2A3E" w:tentative="1">
      <w:start w:val="1"/>
      <w:numFmt w:val="bullet"/>
      <w:lvlText w:val="•"/>
      <w:lvlJc w:val="left"/>
      <w:pPr>
        <w:tabs>
          <w:tab w:val="num" w:pos="5760"/>
        </w:tabs>
        <w:ind w:left="5760" w:hanging="360"/>
      </w:pPr>
      <w:rPr>
        <w:rFonts w:ascii="Arial" w:hAnsi="Arial" w:hint="default"/>
      </w:rPr>
    </w:lvl>
    <w:lvl w:ilvl="8" w:tplc="1910C090" w:tentative="1">
      <w:start w:val="1"/>
      <w:numFmt w:val="bullet"/>
      <w:lvlText w:val="•"/>
      <w:lvlJc w:val="left"/>
      <w:pPr>
        <w:tabs>
          <w:tab w:val="num" w:pos="6480"/>
        </w:tabs>
        <w:ind w:left="6480" w:hanging="360"/>
      </w:pPr>
      <w:rPr>
        <w:rFonts w:ascii="Arial" w:hAnsi="Arial" w:hint="default"/>
      </w:rPr>
    </w:lvl>
  </w:abstractNum>
  <w:abstractNum w:abstractNumId="14">
    <w:nsid w:val="62FD58EE"/>
    <w:multiLevelType w:val="hybridMultilevel"/>
    <w:tmpl w:val="CB948514"/>
    <w:lvl w:ilvl="0" w:tplc="AFDACFC6">
      <w:start w:val="1"/>
      <w:numFmt w:val="bullet"/>
      <w:lvlText w:val=""/>
      <w:lvlJc w:val="left"/>
      <w:pPr>
        <w:tabs>
          <w:tab w:val="num" w:pos="720"/>
        </w:tabs>
        <w:ind w:left="720" w:hanging="360"/>
      </w:pPr>
      <w:rPr>
        <w:rFonts w:ascii="Wingdings" w:hAnsi="Wingdings" w:hint="default"/>
      </w:rPr>
    </w:lvl>
    <w:lvl w:ilvl="1" w:tplc="6CDCA054" w:tentative="1">
      <w:start w:val="1"/>
      <w:numFmt w:val="bullet"/>
      <w:lvlText w:val=""/>
      <w:lvlJc w:val="left"/>
      <w:pPr>
        <w:tabs>
          <w:tab w:val="num" w:pos="1440"/>
        </w:tabs>
        <w:ind w:left="1440" w:hanging="360"/>
      </w:pPr>
      <w:rPr>
        <w:rFonts w:ascii="Wingdings" w:hAnsi="Wingdings" w:hint="default"/>
      </w:rPr>
    </w:lvl>
    <w:lvl w:ilvl="2" w:tplc="43102E5A" w:tentative="1">
      <w:start w:val="1"/>
      <w:numFmt w:val="bullet"/>
      <w:lvlText w:val=""/>
      <w:lvlJc w:val="left"/>
      <w:pPr>
        <w:tabs>
          <w:tab w:val="num" w:pos="2160"/>
        </w:tabs>
        <w:ind w:left="2160" w:hanging="360"/>
      </w:pPr>
      <w:rPr>
        <w:rFonts w:ascii="Wingdings" w:hAnsi="Wingdings" w:hint="default"/>
      </w:rPr>
    </w:lvl>
    <w:lvl w:ilvl="3" w:tplc="7CF088DE" w:tentative="1">
      <w:start w:val="1"/>
      <w:numFmt w:val="bullet"/>
      <w:lvlText w:val=""/>
      <w:lvlJc w:val="left"/>
      <w:pPr>
        <w:tabs>
          <w:tab w:val="num" w:pos="2880"/>
        </w:tabs>
        <w:ind w:left="2880" w:hanging="360"/>
      </w:pPr>
      <w:rPr>
        <w:rFonts w:ascii="Wingdings" w:hAnsi="Wingdings" w:hint="default"/>
      </w:rPr>
    </w:lvl>
    <w:lvl w:ilvl="4" w:tplc="35BCDD86" w:tentative="1">
      <w:start w:val="1"/>
      <w:numFmt w:val="bullet"/>
      <w:lvlText w:val=""/>
      <w:lvlJc w:val="left"/>
      <w:pPr>
        <w:tabs>
          <w:tab w:val="num" w:pos="3600"/>
        </w:tabs>
        <w:ind w:left="3600" w:hanging="360"/>
      </w:pPr>
      <w:rPr>
        <w:rFonts w:ascii="Wingdings" w:hAnsi="Wingdings" w:hint="default"/>
      </w:rPr>
    </w:lvl>
    <w:lvl w:ilvl="5" w:tplc="FFCA93B2" w:tentative="1">
      <w:start w:val="1"/>
      <w:numFmt w:val="bullet"/>
      <w:lvlText w:val=""/>
      <w:lvlJc w:val="left"/>
      <w:pPr>
        <w:tabs>
          <w:tab w:val="num" w:pos="4320"/>
        </w:tabs>
        <w:ind w:left="4320" w:hanging="360"/>
      </w:pPr>
      <w:rPr>
        <w:rFonts w:ascii="Wingdings" w:hAnsi="Wingdings" w:hint="default"/>
      </w:rPr>
    </w:lvl>
    <w:lvl w:ilvl="6" w:tplc="BA3650F0" w:tentative="1">
      <w:start w:val="1"/>
      <w:numFmt w:val="bullet"/>
      <w:lvlText w:val=""/>
      <w:lvlJc w:val="left"/>
      <w:pPr>
        <w:tabs>
          <w:tab w:val="num" w:pos="5040"/>
        </w:tabs>
        <w:ind w:left="5040" w:hanging="360"/>
      </w:pPr>
      <w:rPr>
        <w:rFonts w:ascii="Wingdings" w:hAnsi="Wingdings" w:hint="default"/>
      </w:rPr>
    </w:lvl>
    <w:lvl w:ilvl="7" w:tplc="7BD62D0E" w:tentative="1">
      <w:start w:val="1"/>
      <w:numFmt w:val="bullet"/>
      <w:lvlText w:val=""/>
      <w:lvlJc w:val="left"/>
      <w:pPr>
        <w:tabs>
          <w:tab w:val="num" w:pos="5760"/>
        </w:tabs>
        <w:ind w:left="5760" w:hanging="360"/>
      </w:pPr>
      <w:rPr>
        <w:rFonts w:ascii="Wingdings" w:hAnsi="Wingdings" w:hint="default"/>
      </w:rPr>
    </w:lvl>
    <w:lvl w:ilvl="8" w:tplc="E77413B4" w:tentative="1">
      <w:start w:val="1"/>
      <w:numFmt w:val="bullet"/>
      <w:lvlText w:val=""/>
      <w:lvlJc w:val="left"/>
      <w:pPr>
        <w:tabs>
          <w:tab w:val="num" w:pos="6480"/>
        </w:tabs>
        <w:ind w:left="6480" w:hanging="360"/>
      </w:pPr>
      <w:rPr>
        <w:rFonts w:ascii="Wingdings" w:hAnsi="Wingdings" w:hint="default"/>
      </w:rPr>
    </w:lvl>
  </w:abstractNum>
  <w:abstractNum w:abstractNumId="15">
    <w:nsid w:val="63336260"/>
    <w:multiLevelType w:val="hybridMultilevel"/>
    <w:tmpl w:val="B5805EE4"/>
    <w:lvl w:ilvl="0" w:tplc="EE468E5C">
      <w:start w:val="1"/>
      <w:numFmt w:val="bullet"/>
      <w:lvlText w:val="•"/>
      <w:lvlJc w:val="left"/>
      <w:pPr>
        <w:tabs>
          <w:tab w:val="num" w:pos="720"/>
        </w:tabs>
        <w:ind w:left="720" w:hanging="360"/>
      </w:pPr>
      <w:rPr>
        <w:rFonts w:ascii="Arial" w:hAnsi="Arial" w:hint="default"/>
      </w:rPr>
    </w:lvl>
    <w:lvl w:ilvl="1" w:tplc="F5B0F742" w:tentative="1">
      <w:start w:val="1"/>
      <w:numFmt w:val="bullet"/>
      <w:lvlText w:val="•"/>
      <w:lvlJc w:val="left"/>
      <w:pPr>
        <w:tabs>
          <w:tab w:val="num" w:pos="1440"/>
        </w:tabs>
        <w:ind w:left="1440" w:hanging="360"/>
      </w:pPr>
      <w:rPr>
        <w:rFonts w:ascii="Arial" w:hAnsi="Arial" w:hint="default"/>
      </w:rPr>
    </w:lvl>
    <w:lvl w:ilvl="2" w:tplc="2EFCF16E" w:tentative="1">
      <w:start w:val="1"/>
      <w:numFmt w:val="bullet"/>
      <w:lvlText w:val="•"/>
      <w:lvlJc w:val="left"/>
      <w:pPr>
        <w:tabs>
          <w:tab w:val="num" w:pos="2160"/>
        </w:tabs>
        <w:ind w:left="2160" w:hanging="360"/>
      </w:pPr>
      <w:rPr>
        <w:rFonts w:ascii="Arial" w:hAnsi="Arial" w:hint="default"/>
      </w:rPr>
    </w:lvl>
    <w:lvl w:ilvl="3" w:tplc="CF383FB4" w:tentative="1">
      <w:start w:val="1"/>
      <w:numFmt w:val="bullet"/>
      <w:lvlText w:val="•"/>
      <w:lvlJc w:val="left"/>
      <w:pPr>
        <w:tabs>
          <w:tab w:val="num" w:pos="2880"/>
        </w:tabs>
        <w:ind w:left="2880" w:hanging="360"/>
      </w:pPr>
      <w:rPr>
        <w:rFonts w:ascii="Arial" w:hAnsi="Arial" w:hint="default"/>
      </w:rPr>
    </w:lvl>
    <w:lvl w:ilvl="4" w:tplc="40B826FA" w:tentative="1">
      <w:start w:val="1"/>
      <w:numFmt w:val="bullet"/>
      <w:lvlText w:val="•"/>
      <w:lvlJc w:val="left"/>
      <w:pPr>
        <w:tabs>
          <w:tab w:val="num" w:pos="3600"/>
        </w:tabs>
        <w:ind w:left="3600" w:hanging="360"/>
      </w:pPr>
      <w:rPr>
        <w:rFonts w:ascii="Arial" w:hAnsi="Arial" w:hint="default"/>
      </w:rPr>
    </w:lvl>
    <w:lvl w:ilvl="5" w:tplc="959C2DA4" w:tentative="1">
      <w:start w:val="1"/>
      <w:numFmt w:val="bullet"/>
      <w:lvlText w:val="•"/>
      <w:lvlJc w:val="left"/>
      <w:pPr>
        <w:tabs>
          <w:tab w:val="num" w:pos="4320"/>
        </w:tabs>
        <w:ind w:left="4320" w:hanging="360"/>
      </w:pPr>
      <w:rPr>
        <w:rFonts w:ascii="Arial" w:hAnsi="Arial" w:hint="default"/>
      </w:rPr>
    </w:lvl>
    <w:lvl w:ilvl="6" w:tplc="62D63490" w:tentative="1">
      <w:start w:val="1"/>
      <w:numFmt w:val="bullet"/>
      <w:lvlText w:val="•"/>
      <w:lvlJc w:val="left"/>
      <w:pPr>
        <w:tabs>
          <w:tab w:val="num" w:pos="5040"/>
        </w:tabs>
        <w:ind w:left="5040" w:hanging="360"/>
      </w:pPr>
      <w:rPr>
        <w:rFonts w:ascii="Arial" w:hAnsi="Arial" w:hint="default"/>
      </w:rPr>
    </w:lvl>
    <w:lvl w:ilvl="7" w:tplc="D5084906" w:tentative="1">
      <w:start w:val="1"/>
      <w:numFmt w:val="bullet"/>
      <w:lvlText w:val="•"/>
      <w:lvlJc w:val="left"/>
      <w:pPr>
        <w:tabs>
          <w:tab w:val="num" w:pos="5760"/>
        </w:tabs>
        <w:ind w:left="5760" w:hanging="360"/>
      </w:pPr>
      <w:rPr>
        <w:rFonts w:ascii="Arial" w:hAnsi="Arial" w:hint="default"/>
      </w:rPr>
    </w:lvl>
    <w:lvl w:ilvl="8" w:tplc="CA60445C" w:tentative="1">
      <w:start w:val="1"/>
      <w:numFmt w:val="bullet"/>
      <w:lvlText w:val="•"/>
      <w:lvlJc w:val="left"/>
      <w:pPr>
        <w:tabs>
          <w:tab w:val="num" w:pos="6480"/>
        </w:tabs>
        <w:ind w:left="6480" w:hanging="360"/>
      </w:pPr>
      <w:rPr>
        <w:rFonts w:ascii="Arial" w:hAnsi="Arial" w:hint="default"/>
      </w:rPr>
    </w:lvl>
  </w:abstractNum>
  <w:abstractNum w:abstractNumId="16">
    <w:nsid w:val="639B6DA7"/>
    <w:multiLevelType w:val="hybridMultilevel"/>
    <w:tmpl w:val="BE741616"/>
    <w:lvl w:ilvl="0" w:tplc="B12A0730">
      <w:start w:val="1"/>
      <w:numFmt w:val="bullet"/>
      <w:lvlText w:val="•"/>
      <w:lvlJc w:val="left"/>
      <w:pPr>
        <w:tabs>
          <w:tab w:val="num" w:pos="720"/>
        </w:tabs>
        <w:ind w:left="720" w:hanging="360"/>
      </w:pPr>
      <w:rPr>
        <w:rFonts w:ascii="Arial" w:hAnsi="Arial" w:hint="default"/>
      </w:rPr>
    </w:lvl>
    <w:lvl w:ilvl="1" w:tplc="3DF091E0" w:tentative="1">
      <w:start w:val="1"/>
      <w:numFmt w:val="bullet"/>
      <w:lvlText w:val="•"/>
      <w:lvlJc w:val="left"/>
      <w:pPr>
        <w:tabs>
          <w:tab w:val="num" w:pos="1440"/>
        </w:tabs>
        <w:ind w:left="1440" w:hanging="360"/>
      </w:pPr>
      <w:rPr>
        <w:rFonts w:ascii="Arial" w:hAnsi="Arial" w:hint="default"/>
      </w:rPr>
    </w:lvl>
    <w:lvl w:ilvl="2" w:tplc="C64CDC8C" w:tentative="1">
      <w:start w:val="1"/>
      <w:numFmt w:val="bullet"/>
      <w:lvlText w:val="•"/>
      <w:lvlJc w:val="left"/>
      <w:pPr>
        <w:tabs>
          <w:tab w:val="num" w:pos="2160"/>
        </w:tabs>
        <w:ind w:left="2160" w:hanging="360"/>
      </w:pPr>
      <w:rPr>
        <w:rFonts w:ascii="Arial" w:hAnsi="Arial" w:hint="default"/>
      </w:rPr>
    </w:lvl>
    <w:lvl w:ilvl="3" w:tplc="8E88651E" w:tentative="1">
      <w:start w:val="1"/>
      <w:numFmt w:val="bullet"/>
      <w:lvlText w:val="•"/>
      <w:lvlJc w:val="left"/>
      <w:pPr>
        <w:tabs>
          <w:tab w:val="num" w:pos="2880"/>
        </w:tabs>
        <w:ind w:left="2880" w:hanging="360"/>
      </w:pPr>
      <w:rPr>
        <w:rFonts w:ascii="Arial" w:hAnsi="Arial" w:hint="default"/>
      </w:rPr>
    </w:lvl>
    <w:lvl w:ilvl="4" w:tplc="87FA150A" w:tentative="1">
      <w:start w:val="1"/>
      <w:numFmt w:val="bullet"/>
      <w:lvlText w:val="•"/>
      <w:lvlJc w:val="left"/>
      <w:pPr>
        <w:tabs>
          <w:tab w:val="num" w:pos="3600"/>
        </w:tabs>
        <w:ind w:left="3600" w:hanging="360"/>
      </w:pPr>
      <w:rPr>
        <w:rFonts w:ascii="Arial" w:hAnsi="Arial" w:hint="default"/>
      </w:rPr>
    </w:lvl>
    <w:lvl w:ilvl="5" w:tplc="934C42DC" w:tentative="1">
      <w:start w:val="1"/>
      <w:numFmt w:val="bullet"/>
      <w:lvlText w:val="•"/>
      <w:lvlJc w:val="left"/>
      <w:pPr>
        <w:tabs>
          <w:tab w:val="num" w:pos="4320"/>
        </w:tabs>
        <w:ind w:left="4320" w:hanging="360"/>
      </w:pPr>
      <w:rPr>
        <w:rFonts w:ascii="Arial" w:hAnsi="Arial" w:hint="default"/>
      </w:rPr>
    </w:lvl>
    <w:lvl w:ilvl="6" w:tplc="54D4D3B2" w:tentative="1">
      <w:start w:val="1"/>
      <w:numFmt w:val="bullet"/>
      <w:lvlText w:val="•"/>
      <w:lvlJc w:val="left"/>
      <w:pPr>
        <w:tabs>
          <w:tab w:val="num" w:pos="5040"/>
        </w:tabs>
        <w:ind w:left="5040" w:hanging="360"/>
      </w:pPr>
      <w:rPr>
        <w:rFonts w:ascii="Arial" w:hAnsi="Arial" w:hint="default"/>
      </w:rPr>
    </w:lvl>
    <w:lvl w:ilvl="7" w:tplc="E9D05946" w:tentative="1">
      <w:start w:val="1"/>
      <w:numFmt w:val="bullet"/>
      <w:lvlText w:val="•"/>
      <w:lvlJc w:val="left"/>
      <w:pPr>
        <w:tabs>
          <w:tab w:val="num" w:pos="5760"/>
        </w:tabs>
        <w:ind w:left="5760" w:hanging="360"/>
      </w:pPr>
      <w:rPr>
        <w:rFonts w:ascii="Arial" w:hAnsi="Arial" w:hint="default"/>
      </w:rPr>
    </w:lvl>
    <w:lvl w:ilvl="8" w:tplc="67E408CE" w:tentative="1">
      <w:start w:val="1"/>
      <w:numFmt w:val="bullet"/>
      <w:lvlText w:val="•"/>
      <w:lvlJc w:val="left"/>
      <w:pPr>
        <w:tabs>
          <w:tab w:val="num" w:pos="6480"/>
        </w:tabs>
        <w:ind w:left="6480" w:hanging="360"/>
      </w:pPr>
      <w:rPr>
        <w:rFonts w:ascii="Arial" w:hAnsi="Arial" w:hint="default"/>
      </w:rPr>
    </w:lvl>
  </w:abstractNum>
  <w:abstractNum w:abstractNumId="17">
    <w:nsid w:val="6679760D"/>
    <w:multiLevelType w:val="hybridMultilevel"/>
    <w:tmpl w:val="35F20134"/>
    <w:lvl w:ilvl="0" w:tplc="263E8BEA">
      <w:start w:val="1"/>
      <w:numFmt w:val="bullet"/>
      <w:lvlText w:val="•"/>
      <w:lvlJc w:val="left"/>
      <w:pPr>
        <w:tabs>
          <w:tab w:val="num" w:pos="720"/>
        </w:tabs>
        <w:ind w:left="720" w:hanging="360"/>
      </w:pPr>
      <w:rPr>
        <w:rFonts w:ascii="Arial" w:hAnsi="Arial" w:hint="default"/>
      </w:rPr>
    </w:lvl>
    <w:lvl w:ilvl="1" w:tplc="F5AED8F4" w:tentative="1">
      <w:start w:val="1"/>
      <w:numFmt w:val="bullet"/>
      <w:lvlText w:val="•"/>
      <w:lvlJc w:val="left"/>
      <w:pPr>
        <w:tabs>
          <w:tab w:val="num" w:pos="1440"/>
        </w:tabs>
        <w:ind w:left="1440" w:hanging="360"/>
      </w:pPr>
      <w:rPr>
        <w:rFonts w:ascii="Arial" w:hAnsi="Arial" w:hint="default"/>
      </w:rPr>
    </w:lvl>
    <w:lvl w:ilvl="2" w:tplc="9A4E182E" w:tentative="1">
      <w:start w:val="1"/>
      <w:numFmt w:val="bullet"/>
      <w:lvlText w:val="•"/>
      <w:lvlJc w:val="left"/>
      <w:pPr>
        <w:tabs>
          <w:tab w:val="num" w:pos="2160"/>
        </w:tabs>
        <w:ind w:left="2160" w:hanging="360"/>
      </w:pPr>
      <w:rPr>
        <w:rFonts w:ascii="Arial" w:hAnsi="Arial" w:hint="default"/>
      </w:rPr>
    </w:lvl>
    <w:lvl w:ilvl="3" w:tplc="FA3EDF02" w:tentative="1">
      <w:start w:val="1"/>
      <w:numFmt w:val="bullet"/>
      <w:lvlText w:val="•"/>
      <w:lvlJc w:val="left"/>
      <w:pPr>
        <w:tabs>
          <w:tab w:val="num" w:pos="2880"/>
        </w:tabs>
        <w:ind w:left="2880" w:hanging="360"/>
      </w:pPr>
      <w:rPr>
        <w:rFonts w:ascii="Arial" w:hAnsi="Arial" w:hint="default"/>
      </w:rPr>
    </w:lvl>
    <w:lvl w:ilvl="4" w:tplc="F7787E36" w:tentative="1">
      <w:start w:val="1"/>
      <w:numFmt w:val="bullet"/>
      <w:lvlText w:val="•"/>
      <w:lvlJc w:val="left"/>
      <w:pPr>
        <w:tabs>
          <w:tab w:val="num" w:pos="3600"/>
        </w:tabs>
        <w:ind w:left="3600" w:hanging="360"/>
      </w:pPr>
      <w:rPr>
        <w:rFonts w:ascii="Arial" w:hAnsi="Arial" w:hint="default"/>
      </w:rPr>
    </w:lvl>
    <w:lvl w:ilvl="5" w:tplc="4E28E39A" w:tentative="1">
      <w:start w:val="1"/>
      <w:numFmt w:val="bullet"/>
      <w:lvlText w:val="•"/>
      <w:lvlJc w:val="left"/>
      <w:pPr>
        <w:tabs>
          <w:tab w:val="num" w:pos="4320"/>
        </w:tabs>
        <w:ind w:left="4320" w:hanging="360"/>
      </w:pPr>
      <w:rPr>
        <w:rFonts w:ascii="Arial" w:hAnsi="Arial" w:hint="default"/>
      </w:rPr>
    </w:lvl>
    <w:lvl w:ilvl="6" w:tplc="075A78FE" w:tentative="1">
      <w:start w:val="1"/>
      <w:numFmt w:val="bullet"/>
      <w:lvlText w:val="•"/>
      <w:lvlJc w:val="left"/>
      <w:pPr>
        <w:tabs>
          <w:tab w:val="num" w:pos="5040"/>
        </w:tabs>
        <w:ind w:left="5040" w:hanging="360"/>
      </w:pPr>
      <w:rPr>
        <w:rFonts w:ascii="Arial" w:hAnsi="Arial" w:hint="default"/>
      </w:rPr>
    </w:lvl>
    <w:lvl w:ilvl="7" w:tplc="088A0970" w:tentative="1">
      <w:start w:val="1"/>
      <w:numFmt w:val="bullet"/>
      <w:lvlText w:val="•"/>
      <w:lvlJc w:val="left"/>
      <w:pPr>
        <w:tabs>
          <w:tab w:val="num" w:pos="5760"/>
        </w:tabs>
        <w:ind w:left="5760" w:hanging="360"/>
      </w:pPr>
      <w:rPr>
        <w:rFonts w:ascii="Arial" w:hAnsi="Arial" w:hint="default"/>
      </w:rPr>
    </w:lvl>
    <w:lvl w:ilvl="8" w:tplc="76C014DA" w:tentative="1">
      <w:start w:val="1"/>
      <w:numFmt w:val="bullet"/>
      <w:lvlText w:val="•"/>
      <w:lvlJc w:val="left"/>
      <w:pPr>
        <w:tabs>
          <w:tab w:val="num" w:pos="6480"/>
        </w:tabs>
        <w:ind w:left="6480" w:hanging="360"/>
      </w:pPr>
      <w:rPr>
        <w:rFonts w:ascii="Arial" w:hAnsi="Arial" w:hint="default"/>
      </w:rPr>
    </w:lvl>
  </w:abstractNum>
  <w:abstractNum w:abstractNumId="18">
    <w:nsid w:val="7FEF498F"/>
    <w:multiLevelType w:val="hybridMultilevel"/>
    <w:tmpl w:val="555C45D2"/>
    <w:lvl w:ilvl="0" w:tplc="EB9C67E8">
      <w:start w:val="1"/>
      <w:numFmt w:val="bullet"/>
      <w:lvlText w:val="•"/>
      <w:lvlJc w:val="left"/>
      <w:pPr>
        <w:tabs>
          <w:tab w:val="num" w:pos="720"/>
        </w:tabs>
        <w:ind w:left="720" w:hanging="360"/>
      </w:pPr>
      <w:rPr>
        <w:rFonts w:ascii="Arial" w:hAnsi="Arial" w:hint="default"/>
      </w:rPr>
    </w:lvl>
    <w:lvl w:ilvl="1" w:tplc="BE82240E" w:tentative="1">
      <w:start w:val="1"/>
      <w:numFmt w:val="bullet"/>
      <w:lvlText w:val="•"/>
      <w:lvlJc w:val="left"/>
      <w:pPr>
        <w:tabs>
          <w:tab w:val="num" w:pos="1440"/>
        </w:tabs>
        <w:ind w:left="1440" w:hanging="360"/>
      </w:pPr>
      <w:rPr>
        <w:rFonts w:ascii="Arial" w:hAnsi="Arial" w:hint="default"/>
      </w:rPr>
    </w:lvl>
    <w:lvl w:ilvl="2" w:tplc="B0DA0FBC" w:tentative="1">
      <w:start w:val="1"/>
      <w:numFmt w:val="bullet"/>
      <w:lvlText w:val="•"/>
      <w:lvlJc w:val="left"/>
      <w:pPr>
        <w:tabs>
          <w:tab w:val="num" w:pos="2160"/>
        </w:tabs>
        <w:ind w:left="2160" w:hanging="360"/>
      </w:pPr>
      <w:rPr>
        <w:rFonts w:ascii="Arial" w:hAnsi="Arial" w:hint="default"/>
      </w:rPr>
    </w:lvl>
    <w:lvl w:ilvl="3" w:tplc="15C0BA6E" w:tentative="1">
      <w:start w:val="1"/>
      <w:numFmt w:val="bullet"/>
      <w:lvlText w:val="•"/>
      <w:lvlJc w:val="left"/>
      <w:pPr>
        <w:tabs>
          <w:tab w:val="num" w:pos="2880"/>
        </w:tabs>
        <w:ind w:left="2880" w:hanging="360"/>
      </w:pPr>
      <w:rPr>
        <w:rFonts w:ascii="Arial" w:hAnsi="Arial" w:hint="default"/>
      </w:rPr>
    </w:lvl>
    <w:lvl w:ilvl="4" w:tplc="B14C663A" w:tentative="1">
      <w:start w:val="1"/>
      <w:numFmt w:val="bullet"/>
      <w:lvlText w:val="•"/>
      <w:lvlJc w:val="left"/>
      <w:pPr>
        <w:tabs>
          <w:tab w:val="num" w:pos="3600"/>
        </w:tabs>
        <w:ind w:left="3600" w:hanging="360"/>
      </w:pPr>
      <w:rPr>
        <w:rFonts w:ascii="Arial" w:hAnsi="Arial" w:hint="default"/>
      </w:rPr>
    </w:lvl>
    <w:lvl w:ilvl="5" w:tplc="4BB015F2" w:tentative="1">
      <w:start w:val="1"/>
      <w:numFmt w:val="bullet"/>
      <w:lvlText w:val="•"/>
      <w:lvlJc w:val="left"/>
      <w:pPr>
        <w:tabs>
          <w:tab w:val="num" w:pos="4320"/>
        </w:tabs>
        <w:ind w:left="4320" w:hanging="360"/>
      </w:pPr>
      <w:rPr>
        <w:rFonts w:ascii="Arial" w:hAnsi="Arial" w:hint="default"/>
      </w:rPr>
    </w:lvl>
    <w:lvl w:ilvl="6" w:tplc="3FE23798" w:tentative="1">
      <w:start w:val="1"/>
      <w:numFmt w:val="bullet"/>
      <w:lvlText w:val="•"/>
      <w:lvlJc w:val="left"/>
      <w:pPr>
        <w:tabs>
          <w:tab w:val="num" w:pos="5040"/>
        </w:tabs>
        <w:ind w:left="5040" w:hanging="360"/>
      </w:pPr>
      <w:rPr>
        <w:rFonts w:ascii="Arial" w:hAnsi="Arial" w:hint="default"/>
      </w:rPr>
    </w:lvl>
    <w:lvl w:ilvl="7" w:tplc="409E59D2" w:tentative="1">
      <w:start w:val="1"/>
      <w:numFmt w:val="bullet"/>
      <w:lvlText w:val="•"/>
      <w:lvlJc w:val="left"/>
      <w:pPr>
        <w:tabs>
          <w:tab w:val="num" w:pos="5760"/>
        </w:tabs>
        <w:ind w:left="5760" w:hanging="360"/>
      </w:pPr>
      <w:rPr>
        <w:rFonts w:ascii="Arial" w:hAnsi="Arial" w:hint="default"/>
      </w:rPr>
    </w:lvl>
    <w:lvl w:ilvl="8" w:tplc="2C10E2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17"/>
  </w:num>
  <w:num w:numId="5">
    <w:abstractNumId w:val="18"/>
  </w:num>
  <w:num w:numId="6">
    <w:abstractNumId w:val="16"/>
  </w:num>
  <w:num w:numId="7">
    <w:abstractNumId w:val="11"/>
  </w:num>
  <w:num w:numId="8">
    <w:abstractNumId w:val="15"/>
  </w:num>
  <w:num w:numId="9">
    <w:abstractNumId w:val="8"/>
  </w:num>
  <w:num w:numId="10">
    <w:abstractNumId w:val="12"/>
  </w:num>
  <w:num w:numId="11">
    <w:abstractNumId w:val="14"/>
  </w:num>
  <w:num w:numId="12">
    <w:abstractNumId w:val="6"/>
  </w:num>
  <w:num w:numId="13">
    <w:abstractNumId w:val="9"/>
  </w:num>
  <w:num w:numId="14">
    <w:abstractNumId w:val="13"/>
  </w:num>
  <w:num w:numId="15">
    <w:abstractNumId w:val="10"/>
  </w:num>
  <w:num w:numId="16">
    <w:abstractNumId w:val="2"/>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6F"/>
    <w:rsid w:val="000253EB"/>
    <w:rsid w:val="00063ECF"/>
    <w:rsid w:val="00094496"/>
    <w:rsid w:val="000D14DC"/>
    <w:rsid w:val="000D7F54"/>
    <w:rsid w:val="000F57B8"/>
    <w:rsid w:val="00120A5E"/>
    <w:rsid w:val="00143D2F"/>
    <w:rsid w:val="00160E7E"/>
    <w:rsid w:val="00160F00"/>
    <w:rsid w:val="00162D38"/>
    <w:rsid w:val="00196480"/>
    <w:rsid w:val="001A634A"/>
    <w:rsid w:val="001A729E"/>
    <w:rsid w:val="001D4552"/>
    <w:rsid w:val="00234215"/>
    <w:rsid w:val="00255FAE"/>
    <w:rsid w:val="00257138"/>
    <w:rsid w:val="00273919"/>
    <w:rsid w:val="00282E6F"/>
    <w:rsid w:val="002D2173"/>
    <w:rsid w:val="002E7884"/>
    <w:rsid w:val="002F26D3"/>
    <w:rsid w:val="003742E7"/>
    <w:rsid w:val="0039020A"/>
    <w:rsid w:val="00394CB7"/>
    <w:rsid w:val="003D14C0"/>
    <w:rsid w:val="003E276F"/>
    <w:rsid w:val="00434B5E"/>
    <w:rsid w:val="004E6599"/>
    <w:rsid w:val="004F7B5A"/>
    <w:rsid w:val="005216F4"/>
    <w:rsid w:val="005E26FE"/>
    <w:rsid w:val="005E4A5D"/>
    <w:rsid w:val="006237B7"/>
    <w:rsid w:val="00634495"/>
    <w:rsid w:val="00636D77"/>
    <w:rsid w:val="006A237D"/>
    <w:rsid w:val="006A46A3"/>
    <w:rsid w:val="00724E01"/>
    <w:rsid w:val="00776389"/>
    <w:rsid w:val="00796C4D"/>
    <w:rsid w:val="007A5BC7"/>
    <w:rsid w:val="007B28FC"/>
    <w:rsid w:val="007D42F6"/>
    <w:rsid w:val="007D4389"/>
    <w:rsid w:val="008D2DC5"/>
    <w:rsid w:val="008F1E6D"/>
    <w:rsid w:val="009306C6"/>
    <w:rsid w:val="00950BB3"/>
    <w:rsid w:val="009540CB"/>
    <w:rsid w:val="00961131"/>
    <w:rsid w:val="0096359D"/>
    <w:rsid w:val="0096406F"/>
    <w:rsid w:val="00A97F56"/>
    <w:rsid w:val="00AE6A56"/>
    <w:rsid w:val="00AF351E"/>
    <w:rsid w:val="00B0018B"/>
    <w:rsid w:val="00B049EF"/>
    <w:rsid w:val="00B1315B"/>
    <w:rsid w:val="00B40742"/>
    <w:rsid w:val="00B54DBC"/>
    <w:rsid w:val="00B861AF"/>
    <w:rsid w:val="00BA5F58"/>
    <w:rsid w:val="00BB5C45"/>
    <w:rsid w:val="00BB66E9"/>
    <w:rsid w:val="00BD4D61"/>
    <w:rsid w:val="00C70861"/>
    <w:rsid w:val="00C90ACC"/>
    <w:rsid w:val="00C97200"/>
    <w:rsid w:val="00CD5817"/>
    <w:rsid w:val="00CE6EC6"/>
    <w:rsid w:val="00CF14B7"/>
    <w:rsid w:val="00CF38A8"/>
    <w:rsid w:val="00CF5828"/>
    <w:rsid w:val="00D20EF8"/>
    <w:rsid w:val="00D33E49"/>
    <w:rsid w:val="00D94E7F"/>
    <w:rsid w:val="00D97729"/>
    <w:rsid w:val="00DB1E9F"/>
    <w:rsid w:val="00DB343E"/>
    <w:rsid w:val="00E05E3D"/>
    <w:rsid w:val="00E57653"/>
    <w:rsid w:val="00E90640"/>
    <w:rsid w:val="00EA0D35"/>
    <w:rsid w:val="00EE4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45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Light" w:eastAsiaTheme="minorEastAsia" w:hAnsi="Roboto Light" w:cstheme="minorBidi"/>
        <w:sz w:val="16"/>
        <w:szCs w:val="1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89"/>
    <w:pPr>
      <w:ind w:left="720"/>
      <w:contextualSpacing/>
    </w:pPr>
  </w:style>
  <w:style w:type="character" w:styleId="Hyperlink">
    <w:name w:val="Hyperlink"/>
    <w:basedOn w:val="DefaultParagraphFont"/>
    <w:uiPriority w:val="99"/>
    <w:unhideWhenUsed/>
    <w:rsid w:val="00961131"/>
    <w:rPr>
      <w:color w:val="0000FF" w:themeColor="hyperlink"/>
      <w:u w:val="single"/>
    </w:rPr>
  </w:style>
  <w:style w:type="character" w:styleId="FollowedHyperlink">
    <w:name w:val="FollowedHyperlink"/>
    <w:basedOn w:val="DefaultParagraphFont"/>
    <w:uiPriority w:val="99"/>
    <w:semiHidden/>
    <w:unhideWhenUsed/>
    <w:rsid w:val="00961131"/>
    <w:rPr>
      <w:color w:val="800080" w:themeColor="followedHyperlink"/>
      <w:u w:val="single"/>
    </w:rPr>
  </w:style>
  <w:style w:type="character" w:styleId="FootnoteReference">
    <w:name w:val="footnote reference"/>
    <w:basedOn w:val="DefaultParagraphFont"/>
    <w:uiPriority w:val="99"/>
    <w:unhideWhenUsed/>
    <w:rsid w:val="00257138"/>
    <w:rPr>
      <w:vertAlign w:val="superscript"/>
    </w:rPr>
  </w:style>
  <w:style w:type="paragraph" w:styleId="FootnoteText">
    <w:name w:val="footnote text"/>
    <w:basedOn w:val="Normal"/>
    <w:link w:val="FootnoteTextChar"/>
    <w:uiPriority w:val="99"/>
    <w:unhideWhenUsed/>
    <w:rsid w:val="00AF351E"/>
    <w:rPr>
      <w:rFonts w:eastAsia="ＭＳ 明朝" w:cs="Times New Roman"/>
      <w:sz w:val="24"/>
      <w:szCs w:val="24"/>
    </w:rPr>
  </w:style>
  <w:style w:type="character" w:customStyle="1" w:styleId="FootnoteTextChar">
    <w:name w:val="Footnote Text Char"/>
    <w:basedOn w:val="DefaultParagraphFont"/>
    <w:link w:val="FootnoteText"/>
    <w:uiPriority w:val="99"/>
    <w:rsid w:val="00AF351E"/>
    <w:rPr>
      <w:rFonts w:eastAsia="ＭＳ 明朝" w:cs="Times New Roman"/>
      <w:sz w:val="24"/>
      <w:szCs w:val="24"/>
    </w:rPr>
  </w:style>
  <w:style w:type="paragraph" w:styleId="Header">
    <w:name w:val="header"/>
    <w:basedOn w:val="Normal"/>
    <w:link w:val="HeaderChar"/>
    <w:uiPriority w:val="99"/>
    <w:unhideWhenUsed/>
    <w:rsid w:val="00CF38A8"/>
    <w:pPr>
      <w:tabs>
        <w:tab w:val="center" w:pos="4320"/>
        <w:tab w:val="right" w:pos="8640"/>
      </w:tabs>
    </w:pPr>
  </w:style>
  <w:style w:type="character" w:customStyle="1" w:styleId="HeaderChar">
    <w:name w:val="Header Char"/>
    <w:basedOn w:val="DefaultParagraphFont"/>
    <w:link w:val="Header"/>
    <w:uiPriority w:val="99"/>
    <w:rsid w:val="00CF38A8"/>
  </w:style>
  <w:style w:type="paragraph" w:styleId="Footer">
    <w:name w:val="footer"/>
    <w:basedOn w:val="Normal"/>
    <w:link w:val="FooterChar"/>
    <w:uiPriority w:val="99"/>
    <w:unhideWhenUsed/>
    <w:rsid w:val="00CF38A8"/>
    <w:pPr>
      <w:tabs>
        <w:tab w:val="center" w:pos="4320"/>
        <w:tab w:val="right" w:pos="8640"/>
      </w:tabs>
    </w:pPr>
  </w:style>
  <w:style w:type="character" w:customStyle="1" w:styleId="FooterChar">
    <w:name w:val="Footer Char"/>
    <w:basedOn w:val="DefaultParagraphFont"/>
    <w:link w:val="Footer"/>
    <w:uiPriority w:val="99"/>
    <w:rsid w:val="00CF38A8"/>
  </w:style>
  <w:style w:type="character" w:styleId="PageNumber">
    <w:name w:val="page number"/>
    <w:basedOn w:val="DefaultParagraphFont"/>
    <w:uiPriority w:val="99"/>
    <w:semiHidden/>
    <w:unhideWhenUsed/>
    <w:rsid w:val="00C70861"/>
  </w:style>
  <w:style w:type="paragraph" w:styleId="NormalWeb">
    <w:name w:val="Normal (Web)"/>
    <w:basedOn w:val="Normal"/>
    <w:uiPriority w:val="99"/>
    <w:semiHidden/>
    <w:unhideWhenUsed/>
    <w:rsid w:val="00160F00"/>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Light" w:eastAsiaTheme="minorEastAsia" w:hAnsi="Roboto Light" w:cstheme="minorBidi"/>
        <w:sz w:val="16"/>
        <w:szCs w:val="1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89"/>
    <w:pPr>
      <w:ind w:left="720"/>
      <w:contextualSpacing/>
    </w:pPr>
  </w:style>
  <w:style w:type="character" w:styleId="Hyperlink">
    <w:name w:val="Hyperlink"/>
    <w:basedOn w:val="DefaultParagraphFont"/>
    <w:uiPriority w:val="99"/>
    <w:unhideWhenUsed/>
    <w:rsid w:val="00961131"/>
    <w:rPr>
      <w:color w:val="0000FF" w:themeColor="hyperlink"/>
      <w:u w:val="single"/>
    </w:rPr>
  </w:style>
  <w:style w:type="character" w:styleId="FollowedHyperlink">
    <w:name w:val="FollowedHyperlink"/>
    <w:basedOn w:val="DefaultParagraphFont"/>
    <w:uiPriority w:val="99"/>
    <w:semiHidden/>
    <w:unhideWhenUsed/>
    <w:rsid w:val="00961131"/>
    <w:rPr>
      <w:color w:val="800080" w:themeColor="followedHyperlink"/>
      <w:u w:val="single"/>
    </w:rPr>
  </w:style>
  <w:style w:type="character" w:styleId="FootnoteReference">
    <w:name w:val="footnote reference"/>
    <w:basedOn w:val="DefaultParagraphFont"/>
    <w:uiPriority w:val="99"/>
    <w:unhideWhenUsed/>
    <w:rsid w:val="00257138"/>
    <w:rPr>
      <w:vertAlign w:val="superscript"/>
    </w:rPr>
  </w:style>
  <w:style w:type="paragraph" w:styleId="FootnoteText">
    <w:name w:val="footnote text"/>
    <w:basedOn w:val="Normal"/>
    <w:link w:val="FootnoteTextChar"/>
    <w:uiPriority w:val="99"/>
    <w:unhideWhenUsed/>
    <w:rsid w:val="00AF351E"/>
    <w:rPr>
      <w:rFonts w:eastAsia="ＭＳ 明朝" w:cs="Times New Roman"/>
      <w:sz w:val="24"/>
      <w:szCs w:val="24"/>
    </w:rPr>
  </w:style>
  <w:style w:type="character" w:customStyle="1" w:styleId="FootnoteTextChar">
    <w:name w:val="Footnote Text Char"/>
    <w:basedOn w:val="DefaultParagraphFont"/>
    <w:link w:val="FootnoteText"/>
    <w:uiPriority w:val="99"/>
    <w:rsid w:val="00AF351E"/>
    <w:rPr>
      <w:rFonts w:eastAsia="ＭＳ 明朝" w:cs="Times New Roman"/>
      <w:sz w:val="24"/>
      <w:szCs w:val="24"/>
    </w:rPr>
  </w:style>
  <w:style w:type="paragraph" w:styleId="Header">
    <w:name w:val="header"/>
    <w:basedOn w:val="Normal"/>
    <w:link w:val="HeaderChar"/>
    <w:uiPriority w:val="99"/>
    <w:unhideWhenUsed/>
    <w:rsid w:val="00CF38A8"/>
    <w:pPr>
      <w:tabs>
        <w:tab w:val="center" w:pos="4320"/>
        <w:tab w:val="right" w:pos="8640"/>
      </w:tabs>
    </w:pPr>
  </w:style>
  <w:style w:type="character" w:customStyle="1" w:styleId="HeaderChar">
    <w:name w:val="Header Char"/>
    <w:basedOn w:val="DefaultParagraphFont"/>
    <w:link w:val="Header"/>
    <w:uiPriority w:val="99"/>
    <w:rsid w:val="00CF38A8"/>
  </w:style>
  <w:style w:type="paragraph" w:styleId="Footer">
    <w:name w:val="footer"/>
    <w:basedOn w:val="Normal"/>
    <w:link w:val="FooterChar"/>
    <w:uiPriority w:val="99"/>
    <w:unhideWhenUsed/>
    <w:rsid w:val="00CF38A8"/>
    <w:pPr>
      <w:tabs>
        <w:tab w:val="center" w:pos="4320"/>
        <w:tab w:val="right" w:pos="8640"/>
      </w:tabs>
    </w:pPr>
  </w:style>
  <w:style w:type="character" w:customStyle="1" w:styleId="FooterChar">
    <w:name w:val="Footer Char"/>
    <w:basedOn w:val="DefaultParagraphFont"/>
    <w:link w:val="Footer"/>
    <w:uiPriority w:val="99"/>
    <w:rsid w:val="00CF38A8"/>
  </w:style>
  <w:style w:type="character" w:styleId="PageNumber">
    <w:name w:val="page number"/>
    <w:basedOn w:val="DefaultParagraphFont"/>
    <w:uiPriority w:val="99"/>
    <w:semiHidden/>
    <w:unhideWhenUsed/>
    <w:rsid w:val="00C70861"/>
  </w:style>
  <w:style w:type="paragraph" w:styleId="NormalWeb">
    <w:name w:val="Normal (Web)"/>
    <w:basedOn w:val="Normal"/>
    <w:uiPriority w:val="99"/>
    <w:semiHidden/>
    <w:unhideWhenUsed/>
    <w:rsid w:val="00160F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7727">
      <w:bodyDiv w:val="1"/>
      <w:marLeft w:val="0"/>
      <w:marRight w:val="0"/>
      <w:marTop w:val="0"/>
      <w:marBottom w:val="0"/>
      <w:divBdr>
        <w:top w:val="none" w:sz="0" w:space="0" w:color="auto"/>
        <w:left w:val="none" w:sz="0" w:space="0" w:color="auto"/>
        <w:bottom w:val="none" w:sz="0" w:space="0" w:color="auto"/>
        <w:right w:val="none" w:sz="0" w:space="0" w:color="auto"/>
      </w:divBdr>
    </w:div>
    <w:div w:id="96026041">
      <w:bodyDiv w:val="1"/>
      <w:marLeft w:val="0"/>
      <w:marRight w:val="0"/>
      <w:marTop w:val="0"/>
      <w:marBottom w:val="0"/>
      <w:divBdr>
        <w:top w:val="none" w:sz="0" w:space="0" w:color="auto"/>
        <w:left w:val="none" w:sz="0" w:space="0" w:color="auto"/>
        <w:bottom w:val="none" w:sz="0" w:space="0" w:color="auto"/>
        <w:right w:val="none" w:sz="0" w:space="0" w:color="auto"/>
      </w:divBdr>
      <w:divsChild>
        <w:div w:id="842940366">
          <w:marLeft w:val="547"/>
          <w:marRight w:val="0"/>
          <w:marTop w:val="115"/>
          <w:marBottom w:val="0"/>
          <w:divBdr>
            <w:top w:val="none" w:sz="0" w:space="0" w:color="auto"/>
            <w:left w:val="none" w:sz="0" w:space="0" w:color="auto"/>
            <w:bottom w:val="none" w:sz="0" w:space="0" w:color="auto"/>
            <w:right w:val="none" w:sz="0" w:space="0" w:color="auto"/>
          </w:divBdr>
        </w:div>
        <w:div w:id="114368992">
          <w:marLeft w:val="547"/>
          <w:marRight w:val="0"/>
          <w:marTop w:val="115"/>
          <w:marBottom w:val="0"/>
          <w:divBdr>
            <w:top w:val="none" w:sz="0" w:space="0" w:color="auto"/>
            <w:left w:val="none" w:sz="0" w:space="0" w:color="auto"/>
            <w:bottom w:val="none" w:sz="0" w:space="0" w:color="auto"/>
            <w:right w:val="none" w:sz="0" w:space="0" w:color="auto"/>
          </w:divBdr>
        </w:div>
        <w:div w:id="212621982">
          <w:marLeft w:val="547"/>
          <w:marRight w:val="0"/>
          <w:marTop w:val="115"/>
          <w:marBottom w:val="0"/>
          <w:divBdr>
            <w:top w:val="none" w:sz="0" w:space="0" w:color="auto"/>
            <w:left w:val="none" w:sz="0" w:space="0" w:color="auto"/>
            <w:bottom w:val="none" w:sz="0" w:space="0" w:color="auto"/>
            <w:right w:val="none" w:sz="0" w:space="0" w:color="auto"/>
          </w:divBdr>
        </w:div>
        <w:div w:id="717896121">
          <w:marLeft w:val="547"/>
          <w:marRight w:val="0"/>
          <w:marTop w:val="115"/>
          <w:marBottom w:val="0"/>
          <w:divBdr>
            <w:top w:val="none" w:sz="0" w:space="0" w:color="auto"/>
            <w:left w:val="none" w:sz="0" w:space="0" w:color="auto"/>
            <w:bottom w:val="none" w:sz="0" w:space="0" w:color="auto"/>
            <w:right w:val="none" w:sz="0" w:space="0" w:color="auto"/>
          </w:divBdr>
        </w:div>
      </w:divsChild>
    </w:div>
    <w:div w:id="142890621">
      <w:bodyDiv w:val="1"/>
      <w:marLeft w:val="0"/>
      <w:marRight w:val="0"/>
      <w:marTop w:val="0"/>
      <w:marBottom w:val="0"/>
      <w:divBdr>
        <w:top w:val="none" w:sz="0" w:space="0" w:color="auto"/>
        <w:left w:val="none" w:sz="0" w:space="0" w:color="auto"/>
        <w:bottom w:val="none" w:sz="0" w:space="0" w:color="auto"/>
        <w:right w:val="none" w:sz="0" w:space="0" w:color="auto"/>
      </w:divBdr>
      <w:divsChild>
        <w:div w:id="17439321">
          <w:marLeft w:val="360"/>
          <w:marRight w:val="0"/>
          <w:marTop w:val="200"/>
          <w:marBottom w:val="0"/>
          <w:divBdr>
            <w:top w:val="none" w:sz="0" w:space="0" w:color="auto"/>
            <w:left w:val="none" w:sz="0" w:space="0" w:color="auto"/>
            <w:bottom w:val="none" w:sz="0" w:space="0" w:color="auto"/>
            <w:right w:val="none" w:sz="0" w:space="0" w:color="auto"/>
          </w:divBdr>
        </w:div>
        <w:div w:id="1502813453">
          <w:marLeft w:val="360"/>
          <w:marRight w:val="0"/>
          <w:marTop w:val="200"/>
          <w:marBottom w:val="0"/>
          <w:divBdr>
            <w:top w:val="none" w:sz="0" w:space="0" w:color="auto"/>
            <w:left w:val="none" w:sz="0" w:space="0" w:color="auto"/>
            <w:bottom w:val="none" w:sz="0" w:space="0" w:color="auto"/>
            <w:right w:val="none" w:sz="0" w:space="0" w:color="auto"/>
          </w:divBdr>
        </w:div>
      </w:divsChild>
    </w:div>
    <w:div w:id="551427627">
      <w:bodyDiv w:val="1"/>
      <w:marLeft w:val="0"/>
      <w:marRight w:val="0"/>
      <w:marTop w:val="0"/>
      <w:marBottom w:val="0"/>
      <w:divBdr>
        <w:top w:val="none" w:sz="0" w:space="0" w:color="auto"/>
        <w:left w:val="none" w:sz="0" w:space="0" w:color="auto"/>
        <w:bottom w:val="none" w:sz="0" w:space="0" w:color="auto"/>
        <w:right w:val="none" w:sz="0" w:space="0" w:color="auto"/>
      </w:divBdr>
      <w:divsChild>
        <w:div w:id="1625885372">
          <w:marLeft w:val="360"/>
          <w:marRight w:val="0"/>
          <w:marTop w:val="200"/>
          <w:marBottom w:val="0"/>
          <w:divBdr>
            <w:top w:val="none" w:sz="0" w:space="0" w:color="auto"/>
            <w:left w:val="none" w:sz="0" w:space="0" w:color="auto"/>
            <w:bottom w:val="none" w:sz="0" w:space="0" w:color="auto"/>
            <w:right w:val="none" w:sz="0" w:space="0" w:color="auto"/>
          </w:divBdr>
        </w:div>
        <w:div w:id="1102342173">
          <w:marLeft w:val="360"/>
          <w:marRight w:val="0"/>
          <w:marTop w:val="200"/>
          <w:marBottom w:val="0"/>
          <w:divBdr>
            <w:top w:val="none" w:sz="0" w:space="0" w:color="auto"/>
            <w:left w:val="none" w:sz="0" w:space="0" w:color="auto"/>
            <w:bottom w:val="none" w:sz="0" w:space="0" w:color="auto"/>
            <w:right w:val="none" w:sz="0" w:space="0" w:color="auto"/>
          </w:divBdr>
        </w:div>
        <w:div w:id="1791317873">
          <w:marLeft w:val="360"/>
          <w:marRight w:val="0"/>
          <w:marTop w:val="200"/>
          <w:marBottom w:val="0"/>
          <w:divBdr>
            <w:top w:val="none" w:sz="0" w:space="0" w:color="auto"/>
            <w:left w:val="none" w:sz="0" w:space="0" w:color="auto"/>
            <w:bottom w:val="none" w:sz="0" w:space="0" w:color="auto"/>
            <w:right w:val="none" w:sz="0" w:space="0" w:color="auto"/>
          </w:divBdr>
        </w:div>
      </w:divsChild>
    </w:div>
    <w:div w:id="683283981">
      <w:bodyDiv w:val="1"/>
      <w:marLeft w:val="0"/>
      <w:marRight w:val="0"/>
      <w:marTop w:val="0"/>
      <w:marBottom w:val="0"/>
      <w:divBdr>
        <w:top w:val="none" w:sz="0" w:space="0" w:color="auto"/>
        <w:left w:val="none" w:sz="0" w:space="0" w:color="auto"/>
        <w:bottom w:val="none" w:sz="0" w:space="0" w:color="auto"/>
        <w:right w:val="none" w:sz="0" w:space="0" w:color="auto"/>
      </w:divBdr>
      <w:divsChild>
        <w:div w:id="724721164">
          <w:marLeft w:val="547"/>
          <w:marRight w:val="0"/>
          <w:marTop w:val="96"/>
          <w:marBottom w:val="0"/>
          <w:divBdr>
            <w:top w:val="none" w:sz="0" w:space="0" w:color="auto"/>
            <w:left w:val="none" w:sz="0" w:space="0" w:color="auto"/>
            <w:bottom w:val="none" w:sz="0" w:space="0" w:color="auto"/>
            <w:right w:val="none" w:sz="0" w:space="0" w:color="auto"/>
          </w:divBdr>
        </w:div>
        <w:div w:id="1789154239">
          <w:marLeft w:val="547"/>
          <w:marRight w:val="0"/>
          <w:marTop w:val="96"/>
          <w:marBottom w:val="0"/>
          <w:divBdr>
            <w:top w:val="none" w:sz="0" w:space="0" w:color="auto"/>
            <w:left w:val="none" w:sz="0" w:space="0" w:color="auto"/>
            <w:bottom w:val="none" w:sz="0" w:space="0" w:color="auto"/>
            <w:right w:val="none" w:sz="0" w:space="0" w:color="auto"/>
          </w:divBdr>
        </w:div>
        <w:div w:id="1742211618">
          <w:marLeft w:val="547"/>
          <w:marRight w:val="0"/>
          <w:marTop w:val="96"/>
          <w:marBottom w:val="0"/>
          <w:divBdr>
            <w:top w:val="none" w:sz="0" w:space="0" w:color="auto"/>
            <w:left w:val="none" w:sz="0" w:space="0" w:color="auto"/>
            <w:bottom w:val="none" w:sz="0" w:space="0" w:color="auto"/>
            <w:right w:val="none" w:sz="0" w:space="0" w:color="auto"/>
          </w:divBdr>
        </w:div>
        <w:div w:id="735393953">
          <w:marLeft w:val="547"/>
          <w:marRight w:val="0"/>
          <w:marTop w:val="96"/>
          <w:marBottom w:val="0"/>
          <w:divBdr>
            <w:top w:val="none" w:sz="0" w:space="0" w:color="auto"/>
            <w:left w:val="none" w:sz="0" w:space="0" w:color="auto"/>
            <w:bottom w:val="none" w:sz="0" w:space="0" w:color="auto"/>
            <w:right w:val="none" w:sz="0" w:space="0" w:color="auto"/>
          </w:divBdr>
        </w:div>
        <w:div w:id="2139567999">
          <w:marLeft w:val="547"/>
          <w:marRight w:val="0"/>
          <w:marTop w:val="96"/>
          <w:marBottom w:val="0"/>
          <w:divBdr>
            <w:top w:val="none" w:sz="0" w:space="0" w:color="auto"/>
            <w:left w:val="none" w:sz="0" w:space="0" w:color="auto"/>
            <w:bottom w:val="none" w:sz="0" w:space="0" w:color="auto"/>
            <w:right w:val="none" w:sz="0" w:space="0" w:color="auto"/>
          </w:divBdr>
        </w:div>
        <w:div w:id="437025457">
          <w:marLeft w:val="547"/>
          <w:marRight w:val="0"/>
          <w:marTop w:val="96"/>
          <w:marBottom w:val="0"/>
          <w:divBdr>
            <w:top w:val="none" w:sz="0" w:space="0" w:color="auto"/>
            <w:left w:val="none" w:sz="0" w:space="0" w:color="auto"/>
            <w:bottom w:val="none" w:sz="0" w:space="0" w:color="auto"/>
            <w:right w:val="none" w:sz="0" w:space="0" w:color="auto"/>
          </w:divBdr>
        </w:div>
        <w:div w:id="814369175">
          <w:marLeft w:val="547"/>
          <w:marRight w:val="0"/>
          <w:marTop w:val="96"/>
          <w:marBottom w:val="0"/>
          <w:divBdr>
            <w:top w:val="none" w:sz="0" w:space="0" w:color="auto"/>
            <w:left w:val="none" w:sz="0" w:space="0" w:color="auto"/>
            <w:bottom w:val="none" w:sz="0" w:space="0" w:color="auto"/>
            <w:right w:val="none" w:sz="0" w:space="0" w:color="auto"/>
          </w:divBdr>
        </w:div>
        <w:div w:id="1934124457">
          <w:marLeft w:val="547"/>
          <w:marRight w:val="0"/>
          <w:marTop w:val="96"/>
          <w:marBottom w:val="0"/>
          <w:divBdr>
            <w:top w:val="none" w:sz="0" w:space="0" w:color="auto"/>
            <w:left w:val="none" w:sz="0" w:space="0" w:color="auto"/>
            <w:bottom w:val="none" w:sz="0" w:space="0" w:color="auto"/>
            <w:right w:val="none" w:sz="0" w:space="0" w:color="auto"/>
          </w:divBdr>
        </w:div>
      </w:divsChild>
    </w:div>
    <w:div w:id="726337769">
      <w:bodyDiv w:val="1"/>
      <w:marLeft w:val="0"/>
      <w:marRight w:val="0"/>
      <w:marTop w:val="0"/>
      <w:marBottom w:val="0"/>
      <w:divBdr>
        <w:top w:val="none" w:sz="0" w:space="0" w:color="auto"/>
        <w:left w:val="none" w:sz="0" w:space="0" w:color="auto"/>
        <w:bottom w:val="none" w:sz="0" w:space="0" w:color="auto"/>
        <w:right w:val="none" w:sz="0" w:space="0" w:color="auto"/>
      </w:divBdr>
      <w:divsChild>
        <w:div w:id="959650384">
          <w:marLeft w:val="360"/>
          <w:marRight w:val="0"/>
          <w:marTop w:val="200"/>
          <w:marBottom w:val="0"/>
          <w:divBdr>
            <w:top w:val="none" w:sz="0" w:space="0" w:color="auto"/>
            <w:left w:val="none" w:sz="0" w:space="0" w:color="auto"/>
            <w:bottom w:val="none" w:sz="0" w:space="0" w:color="auto"/>
            <w:right w:val="none" w:sz="0" w:space="0" w:color="auto"/>
          </w:divBdr>
        </w:div>
        <w:div w:id="302587414">
          <w:marLeft w:val="360"/>
          <w:marRight w:val="0"/>
          <w:marTop w:val="200"/>
          <w:marBottom w:val="0"/>
          <w:divBdr>
            <w:top w:val="none" w:sz="0" w:space="0" w:color="auto"/>
            <w:left w:val="none" w:sz="0" w:space="0" w:color="auto"/>
            <w:bottom w:val="none" w:sz="0" w:space="0" w:color="auto"/>
            <w:right w:val="none" w:sz="0" w:space="0" w:color="auto"/>
          </w:divBdr>
        </w:div>
        <w:div w:id="1979800530">
          <w:marLeft w:val="360"/>
          <w:marRight w:val="0"/>
          <w:marTop w:val="200"/>
          <w:marBottom w:val="0"/>
          <w:divBdr>
            <w:top w:val="none" w:sz="0" w:space="0" w:color="auto"/>
            <w:left w:val="none" w:sz="0" w:space="0" w:color="auto"/>
            <w:bottom w:val="none" w:sz="0" w:space="0" w:color="auto"/>
            <w:right w:val="none" w:sz="0" w:space="0" w:color="auto"/>
          </w:divBdr>
        </w:div>
        <w:div w:id="1221668588">
          <w:marLeft w:val="360"/>
          <w:marRight w:val="0"/>
          <w:marTop w:val="200"/>
          <w:marBottom w:val="0"/>
          <w:divBdr>
            <w:top w:val="none" w:sz="0" w:space="0" w:color="auto"/>
            <w:left w:val="none" w:sz="0" w:space="0" w:color="auto"/>
            <w:bottom w:val="none" w:sz="0" w:space="0" w:color="auto"/>
            <w:right w:val="none" w:sz="0" w:space="0" w:color="auto"/>
          </w:divBdr>
        </w:div>
      </w:divsChild>
    </w:div>
    <w:div w:id="856847502">
      <w:bodyDiv w:val="1"/>
      <w:marLeft w:val="0"/>
      <w:marRight w:val="0"/>
      <w:marTop w:val="0"/>
      <w:marBottom w:val="0"/>
      <w:divBdr>
        <w:top w:val="none" w:sz="0" w:space="0" w:color="auto"/>
        <w:left w:val="none" w:sz="0" w:space="0" w:color="auto"/>
        <w:bottom w:val="none" w:sz="0" w:space="0" w:color="auto"/>
        <w:right w:val="none" w:sz="0" w:space="0" w:color="auto"/>
      </w:divBdr>
      <w:divsChild>
        <w:div w:id="85613080">
          <w:marLeft w:val="547"/>
          <w:marRight w:val="0"/>
          <w:marTop w:val="134"/>
          <w:marBottom w:val="0"/>
          <w:divBdr>
            <w:top w:val="none" w:sz="0" w:space="0" w:color="auto"/>
            <w:left w:val="none" w:sz="0" w:space="0" w:color="auto"/>
            <w:bottom w:val="none" w:sz="0" w:space="0" w:color="auto"/>
            <w:right w:val="none" w:sz="0" w:space="0" w:color="auto"/>
          </w:divBdr>
        </w:div>
        <w:div w:id="1661496772">
          <w:marLeft w:val="547"/>
          <w:marRight w:val="0"/>
          <w:marTop w:val="134"/>
          <w:marBottom w:val="0"/>
          <w:divBdr>
            <w:top w:val="none" w:sz="0" w:space="0" w:color="auto"/>
            <w:left w:val="none" w:sz="0" w:space="0" w:color="auto"/>
            <w:bottom w:val="none" w:sz="0" w:space="0" w:color="auto"/>
            <w:right w:val="none" w:sz="0" w:space="0" w:color="auto"/>
          </w:divBdr>
        </w:div>
      </w:divsChild>
    </w:div>
    <w:div w:id="1204253279">
      <w:bodyDiv w:val="1"/>
      <w:marLeft w:val="0"/>
      <w:marRight w:val="0"/>
      <w:marTop w:val="0"/>
      <w:marBottom w:val="0"/>
      <w:divBdr>
        <w:top w:val="none" w:sz="0" w:space="0" w:color="auto"/>
        <w:left w:val="none" w:sz="0" w:space="0" w:color="auto"/>
        <w:bottom w:val="none" w:sz="0" w:space="0" w:color="auto"/>
        <w:right w:val="none" w:sz="0" w:space="0" w:color="auto"/>
      </w:divBdr>
      <w:divsChild>
        <w:div w:id="1941135328">
          <w:marLeft w:val="547"/>
          <w:marRight w:val="0"/>
          <w:marTop w:val="115"/>
          <w:marBottom w:val="0"/>
          <w:divBdr>
            <w:top w:val="none" w:sz="0" w:space="0" w:color="auto"/>
            <w:left w:val="none" w:sz="0" w:space="0" w:color="auto"/>
            <w:bottom w:val="none" w:sz="0" w:space="0" w:color="auto"/>
            <w:right w:val="none" w:sz="0" w:space="0" w:color="auto"/>
          </w:divBdr>
        </w:div>
      </w:divsChild>
    </w:div>
    <w:div w:id="1307272473">
      <w:bodyDiv w:val="1"/>
      <w:marLeft w:val="0"/>
      <w:marRight w:val="0"/>
      <w:marTop w:val="0"/>
      <w:marBottom w:val="0"/>
      <w:divBdr>
        <w:top w:val="none" w:sz="0" w:space="0" w:color="auto"/>
        <w:left w:val="none" w:sz="0" w:space="0" w:color="auto"/>
        <w:bottom w:val="none" w:sz="0" w:space="0" w:color="auto"/>
        <w:right w:val="none" w:sz="0" w:space="0" w:color="auto"/>
      </w:divBdr>
      <w:divsChild>
        <w:div w:id="826215684">
          <w:marLeft w:val="547"/>
          <w:marRight w:val="0"/>
          <w:marTop w:val="96"/>
          <w:marBottom w:val="0"/>
          <w:divBdr>
            <w:top w:val="none" w:sz="0" w:space="0" w:color="auto"/>
            <w:left w:val="none" w:sz="0" w:space="0" w:color="auto"/>
            <w:bottom w:val="none" w:sz="0" w:space="0" w:color="auto"/>
            <w:right w:val="none" w:sz="0" w:space="0" w:color="auto"/>
          </w:divBdr>
        </w:div>
        <w:div w:id="621228742">
          <w:marLeft w:val="547"/>
          <w:marRight w:val="0"/>
          <w:marTop w:val="96"/>
          <w:marBottom w:val="0"/>
          <w:divBdr>
            <w:top w:val="none" w:sz="0" w:space="0" w:color="auto"/>
            <w:left w:val="none" w:sz="0" w:space="0" w:color="auto"/>
            <w:bottom w:val="none" w:sz="0" w:space="0" w:color="auto"/>
            <w:right w:val="none" w:sz="0" w:space="0" w:color="auto"/>
          </w:divBdr>
        </w:div>
        <w:div w:id="2138331705">
          <w:marLeft w:val="547"/>
          <w:marRight w:val="0"/>
          <w:marTop w:val="96"/>
          <w:marBottom w:val="0"/>
          <w:divBdr>
            <w:top w:val="none" w:sz="0" w:space="0" w:color="auto"/>
            <w:left w:val="none" w:sz="0" w:space="0" w:color="auto"/>
            <w:bottom w:val="none" w:sz="0" w:space="0" w:color="auto"/>
            <w:right w:val="none" w:sz="0" w:space="0" w:color="auto"/>
          </w:divBdr>
        </w:div>
      </w:divsChild>
    </w:div>
    <w:div w:id="1492411375">
      <w:bodyDiv w:val="1"/>
      <w:marLeft w:val="0"/>
      <w:marRight w:val="0"/>
      <w:marTop w:val="0"/>
      <w:marBottom w:val="0"/>
      <w:divBdr>
        <w:top w:val="none" w:sz="0" w:space="0" w:color="auto"/>
        <w:left w:val="none" w:sz="0" w:space="0" w:color="auto"/>
        <w:bottom w:val="none" w:sz="0" w:space="0" w:color="auto"/>
        <w:right w:val="none" w:sz="0" w:space="0" w:color="auto"/>
      </w:divBdr>
    </w:div>
    <w:div w:id="1527212339">
      <w:bodyDiv w:val="1"/>
      <w:marLeft w:val="0"/>
      <w:marRight w:val="0"/>
      <w:marTop w:val="0"/>
      <w:marBottom w:val="0"/>
      <w:divBdr>
        <w:top w:val="none" w:sz="0" w:space="0" w:color="auto"/>
        <w:left w:val="none" w:sz="0" w:space="0" w:color="auto"/>
        <w:bottom w:val="none" w:sz="0" w:space="0" w:color="auto"/>
        <w:right w:val="none" w:sz="0" w:space="0" w:color="auto"/>
      </w:divBdr>
      <w:divsChild>
        <w:div w:id="118229656">
          <w:marLeft w:val="547"/>
          <w:marRight w:val="0"/>
          <w:marTop w:val="154"/>
          <w:marBottom w:val="0"/>
          <w:divBdr>
            <w:top w:val="none" w:sz="0" w:space="0" w:color="auto"/>
            <w:left w:val="none" w:sz="0" w:space="0" w:color="auto"/>
            <w:bottom w:val="none" w:sz="0" w:space="0" w:color="auto"/>
            <w:right w:val="none" w:sz="0" w:space="0" w:color="auto"/>
          </w:divBdr>
        </w:div>
        <w:div w:id="1840316568">
          <w:marLeft w:val="547"/>
          <w:marRight w:val="0"/>
          <w:marTop w:val="154"/>
          <w:marBottom w:val="0"/>
          <w:divBdr>
            <w:top w:val="none" w:sz="0" w:space="0" w:color="auto"/>
            <w:left w:val="none" w:sz="0" w:space="0" w:color="auto"/>
            <w:bottom w:val="none" w:sz="0" w:space="0" w:color="auto"/>
            <w:right w:val="none" w:sz="0" w:space="0" w:color="auto"/>
          </w:divBdr>
        </w:div>
        <w:div w:id="102238454">
          <w:marLeft w:val="547"/>
          <w:marRight w:val="0"/>
          <w:marTop w:val="154"/>
          <w:marBottom w:val="0"/>
          <w:divBdr>
            <w:top w:val="none" w:sz="0" w:space="0" w:color="auto"/>
            <w:left w:val="none" w:sz="0" w:space="0" w:color="auto"/>
            <w:bottom w:val="none" w:sz="0" w:space="0" w:color="auto"/>
            <w:right w:val="none" w:sz="0" w:space="0" w:color="auto"/>
          </w:divBdr>
        </w:div>
      </w:divsChild>
    </w:div>
    <w:div w:id="1697081063">
      <w:bodyDiv w:val="1"/>
      <w:marLeft w:val="0"/>
      <w:marRight w:val="0"/>
      <w:marTop w:val="0"/>
      <w:marBottom w:val="0"/>
      <w:divBdr>
        <w:top w:val="none" w:sz="0" w:space="0" w:color="auto"/>
        <w:left w:val="none" w:sz="0" w:space="0" w:color="auto"/>
        <w:bottom w:val="none" w:sz="0" w:space="0" w:color="auto"/>
        <w:right w:val="none" w:sz="0" w:space="0" w:color="auto"/>
      </w:divBdr>
      <w:divsChild>
        <w:div w:id="1628782811">
          <w:marLeft w:val="547"/>
          <w:marRight w:val="0"/>
          <w:marTop w:val="115"/>
          <w:marBottom w:val="0"/>
          <w:divBdr>
            <w:top w:val="none" w:sz="0" w:space="0" w:color="auto"/>
            <w:left w:val="none" w:sz="0" w:space="0" w:color="auto"/>
            <w:bottom w:val="none" w:sz="0" w:space="0" w:color="auto"/>
            <w:right w:val="none" w:sz="0" w:space="0" w:color="auto"/>
          </w:divBdr>
        </w:div>
        <w:div w:id="827936603">
          <w:marLeft w:val="547"/>
          <w:marRight w:val="0"/>
          <w:marTop w:val="115"/>
          <w:marBottom w:val="0"/>
          <w:divBdr>
            <w:top w:val="none" w:sz="0" w:space="0" w:color="auto"/>
            <w:left w:val="none" w:sz="0" w:space="0" w:color="auto"/>
            <w:bottom w:val="none" w:sz="0" w:space="0" w:color="auto"/>
            <w:right w:val="none" w:sz="0" w:space="0" w:color="auto"/>
          </w:divBdr>
        </w:div>
        <w:div w:id="216940554">
          <w:marLeft w:val="547"/>
          <w:marRight w:val="0"/>
          <w:marTop w:val="115"/>
          <w:marBottom w:val="0"/>
          <w:divBdr>
            <w:top w:val="none" w:sz="0" w:space="0" w:color="auto"/>
            <w:left w:val="none" w:sz="0" w:space="0" w:color="auto"/>
            <w:bottom w:val="none" w:sz="0" w:space="0" w:color="auto"/>
            <w:right w:val="none" w:sz="0" w:space="0" w:color="auto"/>
          </w:divBdr>
        </w:div>
      </w:divsChild>
    </w:div>
    <w:div w:id="1883127093">
      <w:bodyDiv w:val="1"/>
      <w:marLeft w:val="0"/>
      <w:marRight w:val="0"/>
      <w:marTop w:val="0"/>
      <w:marBottom w:val="0"/>
      <w:divBdr>
        <w:top w:val="none" w:sz="0" w:space="0" w:color="auto"/>
        <w:left w:val="none" w:sz="0" w:space="0" w:color="auto"/>
        <w:bottom w:val="none" w:sz="0" w:space="0" w:color="auto"/>
        <w:right w:val="none" w:sz="0" w:space="0" w:color="auto"/>
      </w:divBdr>
      <w:divsChild>
        <w:div w:id="1038896810">
          <w:marLeft w:val="547"/>
          <w:marRight w:val="0"/>
          <w:marTop w:val="96"/>
          <w:marBottom w:val="0"/>
          <w:divBdr>
            <w:top w:val="none" w:sz="0" w:space="0" w:color="auto"/>
            <w:left w:val="none" w:sz="0" w:space="0" w:color="auto"/>
            <w:bottom w:val="none" w:sz="0" w:space="0" w:color="auto"/>
            <w:right w:val="none" w:sz="0" w:space="0" w:color="auto"/>
          </w:divBdr>
        </w:div>
      </w:divsChild>
    </w:div>
    <w:div w:id="1923568219">
      <w:bodyDiv w:val="1"/>
      <w:marLeft w:val="0"/>
      <w:marRight w:val="0"/>
      <w:marTop w:val="0"/>
      <w:marBottom w:val="0"/>
      <w:divBdr>
        <w:top w:val="none" w:sz="0" w:space="0" w:color="auto"/>
        <w:left w:val="none" w:sz="0" w:space="0" w:color="auto"/>
        <w:bottom w:val="none" w:sz="0" w:space="0" w:color="auto"/>
        <w:right w:val="none" w:sz="0" w:space="0" w:color="auto"/>
      </w:divBdr>
      <w:divsChild>
        <w:div w:id="1496141462">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bfan.org/wbti-and-wbci" TargetMode="External"/><Relationship Id="rId9" Type="http://schemas.openxmlformats.org/officeDocument/2006/relationships/hyperlink" Target="http://worldbreastfeedingtrends.org/"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o.who.int/en/health-topics/environment-and-health/water-and-sanitation/data-and-statistics" TargetMode="External"/><Relationship Id="rId4" Type="http://schemas.openxmlformats.org/officeDocument/2006/relationships/hyperlink" Target="http://www.eea.europa.eu/soer-2015/synthesis/report/5-riskstohealth" TargetMode="External"/><Relationship Id="rId5" Type="http://schemas.openxmlformats.org/officeDocument/2006/relationships/hyperlink" Target="http://nzpecc.org.nz/20901/index.html" TargetMode="External"/><Relationship Id="rId6" Type="http://schemas.openxmlformats.org/officeDocument/2006/relationships/hyperlink" Target="http://adc.bmj.com/content/early/2014/11/12/archdischild-2014-306701.full.pdf+html" TargetMode="External"/><Relationship Id="rId7" Type="http://schemas.openxmlformats.org/officeDocument/2006/relationships/hyperlink" Target="http://ibfan.org/wbti-and-wbci" TargetMode="External"/><Relationship Id="rId8" Type="http://schemas.openxmlformats.org/officeDocument/2006/relationships/hyperlink" Target="http://worldbreastfeedingtrends.org/" TargetMode="External"/><Relationship Id="rId1" Type="http://schemas.openxmlformats.org/officeDocument/2006/relationships/hyperlink" Target="http://bpni.org/ibfan-newswire-2014/9" TargetMode="External"/><Relationship Id="rId2" Type="http://schemas.openxmlformats.org/officeDocument/2006/relationships/hyperlink" Target="http://www.eea.europa.eu/soer-2015/synthesis/report/5-risksto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1504</Words>
  <Characters>8575</Characters>
  <Application>Microsoft Macintosh Word</Application>
  <DocSecurity>0</DocSecurity>
  <Lines>71</Lines>
  <Paragraphs>20</Paragraphs>
  <ScaleCrop>false</ScaleCrop>
  <Company>Baby Milk Action</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 Patti Rundall</dc:creator>
  <cp:keywords/>
  <dc:description/>
  <cp:lastModifiedBy>09 Patti Rundall</cp:lastModifiedBy>
  <cp:revision>38</cp:revision>
  <cp:lastPrinted>2015-04-13T17:44:00Z</cp:lastPrinted>
  <dcterms:created xsi:type="dcterms:W3CDTF">2015-03-24T16:21:00Z</dcterms:created>
  <dcterms:modified xsi:type="dcterms:W3CDTF">2015-04-14T22:43:00Z</dcterms:modified>
</cp:coreProperties>
</file>